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017E1" w14:textId="77777777" w:rsidR="00113C5A" w:rsidRPr="00455A3C" w:rsidRDefault="00113C5A" w:rsidP="00F60A53">
      <w:pPr>
        <w:pStyle w:val="F2-zkladn"/>
        <w:spacing w:line="276" w:lineRule="auto"/>
        <w:rPr>
          <w:b/>
          <w:sz w:val="28"/>
          <w:szCs w:val="28"/>
        </w:rPr>
      </w:pPr>
    </w:p>
    <w:p w14:paraId="0700E8D6" w14:textId="77777777" w:rsidR="00B123FF" w:rsidRPr="00455A3C" w:rsidRDefault="00B123FF" w:rsidP="00F60A53">
      <w:pPr>
        <w:pStyle w:val="F2-zkladn"/>
        <w:spacing w:line="276" w:lineRule="auto"/>
        <w:rPr>
          <w:b/>
          <w:sz w:val="28"/>
          <w:szCs w:val="28"/>
        </w:rPr>
      </w:pPr>
      <w:bookmarkStart w:id="0" w:name="_Hlk104376839"/>
      <w:bookmarkEnd w:id="0"/>
      <w:r w:rsidRPr="00455A3C">
        <w:rPr>
          <w:b/>
          <w:sz w:val="28"/>
          <w:szCs w:val="28"/>
        </w:rPr>
        <w:t xml:space="preserve">TISKOVÁ </w:t>
      </w:r>
      <w:r w:rsidR="00425B35" w:rsidRPr="00455A3C">
        <w:rPr>
          <w:b/>
          <w:sz w:val="28"/>
          <w:szCs w:val="28"/>
        </w:rPr>
        <w:t>ZPRÁVA</w:t>
      </w:r>
    </w:p>
    <w:p w14:paraId="48F101E7" w14:textId="20ABE00E" w:rsidR="000A2833" w:rsidRPr="00455A3C" w:rsidRDefault="00FE3920" w:rsidP="00F60A53">
      <w:pPr>
        <w:pStyle w:val="F2-zkladn"/>
        <w:spacing w:line="276" w:lineRule="auto"/>
        <w:rPr>
          <w:b/>
          <w:sz w:val="28"/>
          <w:szCs w:val="28"/>
        </w:rPr>
      </w:pPr>
      <w:r>
        <w:rPr>
          <w:noProof/>
        </w:rPr>
        <mc:AlternateContent>
          <mc:Choice Requires="wps">
            <w:drawing>
              <wp:inline distT="0" distB="0" distL="0" distR="0" wp14:anchorId="444679BB" wp14:editId="2D7C9D50">
                <wp:extent cx="301625" cy="301625"/>
                <wp:effectExtent l="0" t="0" r="0" b="0"/>
                <wp:docPr id="8" name="AutoShape 2" descr="Fidelity Internationa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C8ACE9" id="AutoShape 2"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p>
    <w:p w14:paraId="60E2E28B" w14:textId="14948768" w:rsidR="000A2833" w:rsidRPr="00455A3C" w:rsidRDefault="00FE3920" w:rsidP="00F60A53">
      <w:pPr>
        <w:pStyle w:val="F2-zkladn"/>
        <w:tabs>
          <w:tab w:val="right" w:pos="9070"/>
        </w:tabs>
        <w:spacing w:line="276" w:lineRule="auto"/>
      </w:pPr>
      <w:r>
        <w:rPr>
          <w:noProof/>
        </w:rPr>
        <mc:AlternateContent>
          <mc:Choice Requires="wps">
            <w:drawing>
              <wp:inline distT="0" distB="0" distL="0" distR="0" wp14:anchorId="710A2128" wp14:editId="69CA4881">
                <wp:extent cx="301625" cy="301625"/>
                <wp:effectExtent l="0" t="0" r="0" b="0"/>
                <wp:docPr id="7" name="AutoShape 5" descr="Fidelity Internationa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8066CC" id="AutoShape 5"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r w:rsidR="00DE3946" w:rsidRPr="00455A3C">
        <w:tab/>
        <w:t xml:space="preserve">Praha, </w:t>
      </w:r>
      <w:r w:rsidR="00A5457C">
        <w:t>26</w:t>
      </w:r>
      <w:r w:rsidR="005420B4">
        <w:t>.</w:t>
      </w:r>
      <w:r w:rsidR="00F60A53">
        <w:t xml:space="preserve"> </w:t>
      </w:r>
      <w:r w:rsidR="000F274E">
        <w:t>ledna</w:t>
      </w:r>
      <w:r w:rsidR="00A30105" w:rsidRPr="00455A3C">
        <w:t xml:space="preserve"> 20</w:t>
      </w:r>
      <w:r w:rsidR="00A7414F" w:rsidRPr="00455A3C">
        <w:t>2</w:t>
      </w:r>
      <w:r w:rsidR="000F274E">
        <w:t>3</w:t>
      </w:r>
    </w:p>
    <w:p w14:paraId="7B19D059" w14:textId="77777777" w:rsidR="000C727D" w:rsidRDefault="000C727D" w:rsidP="00F60A53">
      <w:pPr>
        <w:spacing w:after="120" w:line="276" w:lineRule="auto"/>
        <w:rPr>
          <w:b/>
          <w:sz w:val="28"/>
          <w:szCs w:val="28"/>
        </w:rPr>
      </w:pPr>
    </w:p>
    <w:p w14:paraId="285AEF14" w14:textId="19B98577" w:rsidR="00303102" w:rsidRDefault="00B60A84" w:rsidP="00F60A53">
      <w:pPr>
        <w:spacing w:after="120" w:line="276" w:lineRule="auto"/>
        <w:rPr>
          <w:b/>
          <w:sz w:val="28"/>
          <w:szCs w:val="28"/>
        </w:rPr>
      </w:pPr>
      <w:r>
        <w:rPr>
          <w:b/>
          <w:sz w:val="28"/>
          <w:szCs w:val="28"/>
        </w:rPr>
        <w:t>Fidelity</w:t>
      </w:r>
      <w:r w:rsidR="001F2E96">
        <w:rPr>
          <w:b/>
          <w:sz w:val="28"/>
          <w:szCs w:val="28"/>
        </w:rPr>
        <w:t xml:space="preserve"> </w:t>
      </w:r>
      <w:r>
        <w:rPr>
          <w:b/>
          <w:sz w:val="28"/>
          <w:szCs w:val="28"/>
        </w:rPr>
        <w:t>International</w:t>
      </w:r>
      <w:r w:rsidR="001E4D17">
        <w:rPr>
          <w:b/>
          <w:sz w:val="28"/>
          <w:szCs w:val="28"/>
        </w:rPr>
        <w:t xml:space="preserve">: </w:t>
      </w:r>
      <w:r w:rsidR="00A5457C">
        <w:rPr>
          <w:b/>
          <w:sz w:val="28"/>
          <w:szCs w:val="28"/>
        </w:rPr>
        <w:t>A klíčovou technologií roku 2023 bude…</w:t>
      </w:r>
    </w:p>
    <w:p w14:paraId="439298C6" w14:textId="1303DEFF" w:rsidR="00770E04" w:rsidRDefault="00D867BC" w:rsidP="00770E04">
      <w:pPr>
        <w:spacing w:after="240" w:line="276" w:lineRule="auto"/>
        <w:rPr>
          <w:rFonts w:asciiTheme="minorHAnsi" w:eastAsiaTheme="minorHAnsi" w:hAnsiTheme="minorHAnsi" w:cstheme="minorBidi"/>
          <w:b/>
          <w:sz w:val="24"/>
          <w:szCs w:val="24"/>
          <w:lang w:eastAsia="en-US"/>
        </w:rPr>
      </w:pPr>
      <w:r>
        <w:rPr>
          <w:rFonts w:asciiTheme="minorHAnsi" w:eastAsiaTheme="minorHAnsi" w:hAnsiTheme="minorHAnsi" w:cstheme="minorBidi"/>
          <w:b/>
          <w:sz w:val="24"/>
          <w:szCs w:val="24"/>
          <w:lang w:eastAsia="en-US"/>
        </w:rPr>
        <w:t xml:space="preserve">Podle </w:t>
      </w:r>
      <w:r w:rsidR="00A5457C">
        <w:rPr>
          <w:rFonts w:asciiTheme="minorHAnsi" w:eastAsiaTheme="minorHAnsi" w:hAnsiTheme="minorHAnsi" w:cstheme="minorBidi"/>
          <w:b/>
          <w:sz w:val="24"/>
          <w:szCs w:val="24"/>
          <w:lang w:eastAsia="en-US"/>
        </w:rPr>
        <w:t xml:space="preserve">každoročního </w:t>
      </w:r>
      <w:r>
        <w:rPr>
          <w:rFonts w:asciiTheme="minorHAnsi" w:eastAsiaTheme="minorHAnsi" w:hAnsiTheme="minorHAnsi" w:cstheme="minorBidi"/>
          <w:b/>
          <w:sz w:val="24"/>
          <w:szCs w:val="24"/>
          <w:lang w:eastAsia="en-US"/>
        </w:rPr>
        <w:t>průzkumu</w:t>
      </w:r>
      <w:r w:rsidR="00A5457C">
        <w:rPr>
          <w:rFonts w:asciiTheme="minorHAnsi" w:eastAsiaTheme="minorHAnsi" w:hAnsiTheme="minorHAnsi" w:cstheme="minorBidi"/>
          <w:b/>
          <w:sz w:val="24"/>
          <w:szCs w:val="24"/>
          <w:lang w:eastAsia="en-US"/>
        </w:rPr>
        <w:t xml:space="preserve"> analytiků</w:t>
      </w:r>
      <w:r>
        <w:rPr>
          <w:rFonts w:asciiTheme="minorHAnsi" w:eastAsiaTheme="minorHAnsi" w:hAnsiTheme="minorHAnsi" w:cstheme="minorBidi"/>
          <w:b/>
          <w:sz w:val="24"/>
          <w:szCs w:val="24"/>
          <w:lang w:eastAsia="en-US"/>
        </w:rPr>
        <w:t xml:space="preserve"> společnosti Fidelity International </w:t>
      </w:r>
      <w:r w:rsidR="00A5457C">
        <w:rPr>
          <w:rFonts w:asciiTheme="minorHAnsi" w:eastAsiaTheme="minorHAnsi" w:hAnsiTheme="minorHAnsi" w:cstheme="minorBidi"/>
          <w:b/>
          <w:sz w:val="24"/>
          <w:szCs w:val="24"/>
          <w:lang w:eastAsia="en-US"/>
        </w:rPr>
        <w:t xml:space="preserve">budou největšími faktory, které pomohou zvýšit ziskovost podniků v roce 2023, automatizace a umělá inteligence, zatímco decentralizované finance a blockchain jsou považovány za technologie s menším dopadem. </w:t>
      </w:r>
    </w:p>
    <w:p w14:paraId="168E9429" w14:textId="5346084C" w:rsidR="00A5457C" w:rsidRPr="00A5457C" w:rsidRDefault="00A5457C" w:rsidP="00A5457C">
      <w:pPr>
        <w:pStyle w:val="F2-zkladn"/>
        <w:rPr>
          <w:rFonts w:eastAsiaTheme="minorHAnsi"/>
          <w:lang w:eastAsia="en-US"/>
        </w:rPr>
      </w:pPr>
      <w:r w:rsidRPr="00D867BC">
        <w:rPr>
          <w:b/>
        </w:rPr>
        <w:t xml:space="preserve">Graf 1: </w:t>
      </w:r>
      <w:r>
        <w:rPr>
          <w:b/>
        </w:rPr>
        <w:t>Dopad vybraných technologií na ziskovost</w:t>
      </w:r>
    </w:p>
    <w:p w14:paraId="3D95E6DC" w14:textId="4BC2438F" w:rsidR="005A77E1" w:rsidRPr="005A77E1" w:rsidRDefault="00A5457C" w:rsidP="00770E04">
      <w:pPr>
        <w:spacing w:after="240" w:line="360" w:lineRule="auto"/>
        <w:rPr>
          <w:i/>
          <w:iCs/>
          <w:sz w:val="16"/>
          <w:szCs w:val="16"/>
        </w:rPr>
      </w:pPr>
      <w:r w:rsidRPr="00A5457C">
        <w:rPr>
          <w:rFonts w:ascii="Times New Roman" w:hAnsi="Times New Roman" w:cs="Times New Roman"/>
          <w:noProof/>
          <w:color w:val="465772"/>
          <w:sz w:val="21"/>
          <w:szCs w:val="21"/>
        </w:rPr>
        <w:drawing>
          <wp:inline distT="0" distB="0" distL="0" distR="0" wp14:anchorId="49B9D886" wp14:editId="3EC8A99E">
            <wp:extent cx="5759450" cy="2567940"/>
            <wp:effectExtent l="0" t="0" r="0" b="381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59450" cy="2567940"/>
                    </a:xfrm>
                    <a:prstGeom prst="rect">
                      <a:avLst/>
                    </a:prstGeom>
                  </pic:spPr>
                </pic:pic>
              </a:graphicData>
            </a:graphic>
          </wp:inline>
        </w:drawing>
      </w:r>
      <w:r>
        <w:rPr>
          <w:color w:val="000000" w:themeColor="text1"/>
        </w:rPr>
        <w:br/>
      </w:r>
      <w:r w:rsidR="005A77E1" w:rsidRPr="005A77E1">
        <w:rPr>
          <w:i/>
          <w:iCs/>
          <w:sz w:val="16"/>
          <w:szCs w:val="16"/>
        </w:rPr>
        <w:t xml:space="preserve">Otázka: "Jaký dopad, pokud vůbec nějaký, by mohly mít tyto převratné technologie (decentralizované finance a blockchain, umělá inteligence, automatizace) na ziskovost vaší společnosti v příštích 12 měsících? Graf ukazuje procento analytiků, kteří uvedli pozitivní dopad. </w:t>
      </w:r>
      <w:r w:rsidR="005A77E1">
        <w:rPr>
          <w:i/>
          <w:iCs/>
          <w:sz w:val="16"/>
          <w:szCs w:val="16"/>
        </w:rPr>
        <w:t>Zdroj</w:t>
      </w:r>
      <w:r w:rsidR="005A77E1" w:rsidRPr="005A77E1">
        <w:rPr>
          <w:i/>
          <w:iCs/>
          <w:sz w:val="16"/>
          <w:szCs w:val="16"/>
        </w:rPr>
        <w:t>: Fidelity International, prosinec 2022.</w:t>
      </w:r>
    </w:p>
    <w:p w14:paraId="46B17A97" w14:textId="77777777" w:rsidR="005A77E1" w:rsidRDefault="005A77E1" w:rsidP="005A77E1">
      <w:r>
        <w:t>Podle průzkumu společnosti Fidelity International 2023 Analyst Survey, který obsahuje odpovědi 152 odvětvových analytiků z celého světa, je automatizace tou převratnou technologií, která bude mít v letošním roce pravděpodobně největší dopad na ziskovost.</w:t>
      </w:r>
    </w:p>
    <w:p w14:paraId="03059FA6" w14:textId="77777777" w:rsidR="005A77E1" w:rsidRDefault="005A77E1" w:rsidP="005A77E1">
      <w:r>
        <w:t>Celosvětově 61 % analytiků tvrdí, že automatizace bude mít v příštích 12 měsících pozitivní dopad na ziskovost, zatímco přibližně 3 % z nich vidí dopad negativní. V Japonsku považuje přibližně 80 procent našich analytiků automatizaci za faktor zvyšující ziskovost, což je nejvíce ze všech regionů.</w:t>
      </w:r>
    </w:p>
    <w:p w14:paraId="5B754B57" w14:textId="2C35E7E0" w:rsidR="005A77E1" w:rsidRDefault="005A77E1" w:rsidP="005A77E1">
      <w:r w:rsidRPr="005A77E1">
        <w:rPr>
          <w:i/>
          <w:iCs/>
        </w:rPr>
        <w:lastRenderedPageBreak/>
        <w:t>"Společnosti poskytující IT služby aktivně zvyšují investice do nejmodernějších řešení v oblasti automatizace a umělé inteligence,"</w:t>
      </w:r>
      <w:r>
        <w:t xml:space="preserve"> říká akciový analytik zabývající se informačními technologiemi v Japonsku.</w:t>
      </w:r>
    </w:p>
    <w:p w14:paraId="1DD7306F" w14:textId="77777777" w:rsidR="005A77E1" w:rsidRDefault="005A77E1" w:rsidP="005A77E1">
      <w:r>
        <w:t>Přibližně 46 % analytiků Fidelity International z celého světa si myslí, že umělá inteligence pomůže zvýšit zisky společností, které pokrývají, zatímco přibližně 4 % z nich vidí negativní dopad umělé inteligence na zisky.</w:t>
      </w:r>
    </w:p>
    <w:p w14:paraId="4BDB98D3" w14:textId="77777777" w:rsidR="005A77E1" w:rsidRDefault="005A77E1" w:rsidP="005A77E1">
      <w:r w:rsidRPr="005A77E1">
        <w:rPr>
          <w:i/>
          <w:iCs/>
        </w:rPr>
        <w:t>"Umělá inteligence bude i nadále postupně využívána, ať už jde o zlepšení upisování, efektivnější obsluhu zákazníků a podobně,"</w:t>
      </w:r>
      <w:r>
        <w:t xml:space="preserve"> říká akciový analytik pokrývající finanční sektor v Číně. </w:t>
      </w:r>
    </w:p>
    <w:p w14:paraId="193C0B32" w14:textId="472EB556" w:rsidR="001E4D17" w:rsidRDefault="005A77E1" w:rsidP="005A77E1">
      <w:r>
        <w:t>Na druhou stranu blockchain a decentralizované finance (DeFi) na naše analytiky jako hlavní tahouny zisku, alespoň v nejbližším období, nezapůsobily. V celosvětovém měřítku očekává pozitivní dopad blockchainu a DeFi na ziskovost pouze desetina našich analytiků, přičemž přibližně 4 % analytiků čeká dopad negativní.</w:t>
      </w:r>
    </w:p>
    <w:p w14:paraId="65EF7B88" w14:textId="77777777" w:rsidR="005A77E1" w:rsidRPr="005A77E1" w:rsidRDefault="005A77E1" w:rsidP="005A77E1">
      <w:pPr>
        <w:pStyle w:val="F2-zkladn"/>
      </w:pPr>
    </w:p>
    <w:p w14:paraId="2F864698" w14:textId="77777777" w:rsidR="00725052" w:rsidRPr="00BC4EF0" w:rsidRDefault="00725052" w:rsidP="00725052">
      <w:pPr>
        <w:spacing w:line="240" w:lineRule="auto"/>
      </w:pPr>
      <w:r w:rsidRPr="00455A3C">
        <w:rPr>
          <w:b/>
        </w:rPr>
        <w:t>Pro více informací kontaktujte:</w:t>
      </w:r>
    </w:p>
    <w:p w14:paraId="4D4F0F5B" w14:textId="77777777" w:rsidR="00725052" w:rsidRPr="00455A3C" w:rsidRDefault="00725052" w:rsidP="00725052">
      <w:pPr>
        <w:spacing w:before="0" w:line="360" w:lineRule="auto"/>
        <w:rPr>
          <w:b/>
        </w:rPr>
      </w:pPr>
    </w:p>
    <w:p w14:paraId="6D0D039A" w14:textId="77777777" w:rsidR="00725052" w:rsidRDefault="00725052" w:rsidP="00725052">
      <w:pPr>
        <w:spacing w:before="0" w:line="240" w:lineRule="atLeast"/>
        <w:rPr>
          <w:b/>
        </w:rPr>
      </w:pPr>
      <w:r>
        <w:rPr>
          <w:b/>
        </w:rPr>
        <w:t>Eliška Krohová</w:t>
      </w:r>
    </w:p>
    <w:p w14:paraId="27501A37" w14:textId="77777777" w:rsidR="00725052" w:rsidRPr="00455A3C" w:rsidRDefault="00725052" w:rsidP="00725052">
      <w:pPr>
        <w:spacing w:before="0" w:line="240" w:lineRule="atLeast"/>
        <w:rPr>
          <w:b/>
          <w:bCs/>
        </w:rPr>
      </w:pPr>
      <w:r w:rsidRPr="00455A3C">
        <w:rPr>
          <w:b/>
          <w:bCs/>
        </w:rPr>
        <w:t>Crest Communications, a.s.</w:t>
      </w:r>
    </w:p>
    <w:p w14:paraId="470A7FC7" w14:textId="77777777" w:rsidR="00725052" w:rsidRPr="00455A3C" w:rsidRDefault="00725052" w:rsidP="00725052">
      <w:pPr>
        <w:spacing w:before="0" w:line="240" w:lineRule="atLeast"/>
      </w:pPr>
    </w:p>
    <w:p w14:paraId="78D4E04A" w14:textId="77777777" w:rsidR="00725052" w:rsidRPr="00455A3C" w:rsidRDefault="00725052" w:rsidP="00725052">
      <w:pPr>
        <w:spacing w:before="0" w:line="240" w:lineRule="atLeast"/>
      </w:pPr>
      <w:r w:rsidRPr="00455A3C">
        <w:t>Ostrovní 126/30</w:t>
      </w:r>
    </w:p>
    <w:p w14:paraId="19AD5F69" w14:textId="77777777" w:rsidR="00725052" w:rsidRPr="00455A3C" w:rsidRDefault="00725052" w:rsidP="00725052">
      <w:pPr>
        <w:spacing w:before="0" w:line="240" w:lineRule="atLeast"/>
      </w:pPr>
      <w:r w:rsidRPr="00455A3C">
        <w:t>110 00 Praha 1</w:t>
      </w:r>
    </w:p>
    <w:p w14:paraId="2B32019C" w14:textId="77777777" w:rsidR="00725052" w:rsidRPr="00455A3C" w:rsidRDefault="00725052" w:rsidP="00725052">
      <w:pPr>
        <w:spacing w:before="0" w:line="240" w:lineRule="atLeast"/>
      </w:pPr>
      <w:r>
        <w:t>gsm: + 420 720 406 659</w:t>
      </w:r>
    </w:p>
    <w:p w14:paraId="38747592" w14:textId="77777777" w:rsidR="000E2910" w:rsidRDefault="00725052" w:rsidP="005A5AB1">
      <w:pPr>
        <w:spacing w:before="0" w:line="240" w:lineRule="atLeast"/>
        <w:rPr>
          <w:rStyle w:val="Hypertextovodkaz"/>
        </w:rPr>
      </w:pPr>
      <w:r w:rsidRPr="00455A3C">
        <w:rPr>
          <w:color w:val="000000"/>
        </w:rPr>
        <w:t xml:space="preserve">e-mail: </w:t>
      </w:r>
      <w:hyperlink r:id="rId10" w:history="1">
        <w:r w:rsidRPr="00E23FD4">
          <w:rPr>
            <w:rStyle w:val="Hypertextovodkaz"/>
          </w:rPr>
          <w:t>eliska.krohova@crestcom.cz</w:t>
        </w:r>
      </w:hyperlink>
    </w:p>
    <w:p w14:paraId="66CF28D8" w14:textId="77777777" w:rsidR="005A5AB1" w:rsidRPr="005A5AB1" w:rsidRDefault="005A5AB1" w:rsidP="005A5AB1">
      <w:pPr>
        <w:pStyle w:val="F2-zkladn"/>
      </w:pPr>
    </w:p>
    <w:p w14:paraId="345ED943" w14:textId="77777777" w:rsidR="00D404D5" w:rsidRPr="00D404D5" w:rsidRDefault="00D404D5" w:rsidP="00D404D5">
      <w:pPr>
        <w:shd w:val="clear" w:color="auto" w:fill="FFFFFF"/>
        <w:spacing w:before="0" w:line="360" w:lineRule="atLeast"/>
        <w:rPr>
          <w:b/>
          <w:bCs/>
        </w:rPr>
      </w:pPr>
      <w:r w:rsidRPr="00D404D5">
        <w:rPr>
          <w:b/>
          <w:bCs/>
        </w:rPr>
        <w:t>Informace pro editory:</w:t>
      </w:r>
    </w:p>
    <w:p w14:paraId="35C19D4E" w14:textId="71FC5EAF" w:rsidR="009475A6" w:rsidRDefault="00D404D5" w:rsidP="00770E04">
      <w:pPr>
        <w:shd w:val="clear" w:color="auto" w:fill="FFFFFF"/>
        <w:spacing w:before="0" w:line="360" w:lineRule="atLeast"/>
        <w:rPr>
          <w:color w:val="000000"/>
          <w:lang w:eastAsia="en-US"/>
        </w:rPr>
      </w:pPr>
      <w:r w:rsidRPr="00D404D5">
        <w:rPr>
          <w:b/>
          <w:bCs/>
        </w:rPr>
        <w:t>Fidelity International </w:t>
      </w:r>
      <w:r w:rsidRPr="00D404D5">
        <w:rPr>
          <w:color w:val="000000"/>
          <w:lang w:eastAsia="en-US"/>
        </w:rPr>
        <w:t>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 v Londýně, Frankfurtu, Paříži, Hongkongu, Tokiu, Singapuru, Soulu, Dillí, Bombaji a v Sydney. V současné době administruje aktiva ve výši 87 mld. USD (assets under administration) a globálně pro klienty investovala 290 mld. USD ve 25 zemích napříč Evropou, Asií, Tichomořím, středním Východem a jižní Amerikou. V České republice Fidelity působí od roku 2012 a mezi její klienty patří celá řada významných institucionálních i privátních klientů, všechny významné banky, pojišťovny, finanční společnosti a nezávislí finanční poradci, kteří koncovým investorům zprostředkovávají investiční fondy této globální investiční společnosti.</w:t>
      </w:r>
    </w:p>
    <w:p w14:paraId="79C95775" w14:textId="77777777" w:rsidR="005A77E1" w:rsidRPr="005A77E1" w:rsidRDefault="005A77E1" w:rsidP="005A77E1">
      <w:pPr>
        <w:pStyle w:val="F2-zkladn"/>
        <w:rPr>
          <w:lang w:eastAsia="en-US"/>
        </w:rPr>
      </w:pPr>
    </w:p>
    <w:p w14:paraId="5FBC9B7E" w14:textId="77777777" w:rsidR="00424771" w:rsidRPr="00424771" w:rsidRDefault="00424771" w:rsidP="00424771">
      <w:pPr>
        <w:pStyle w:val="F2-zkladn"/>
        <w:rPr>
          <w:b/>
          <w:bCs/>
        </w:rPr>
      </w:pPr>
      <w:r w:rsidRPr="00424771">
        <w:rPr>
          <w:b/>
          <w:bCs/>
        </w:rPr>
        <w:lastRenderedPageBreak/>
        <w:t>Důležité upozornění</w:t>
      </w:r>
    </w:p>
    <w:p w14:paraId="61A608AA" w14:textId="77777777" w:rsidR="00424771" w:rsidRDefault="00424771" w:rsidP="00424771">
      <w:pPr>
        <w:pStyle w:val="F2-zkladn"/>
      </w:pPr>
      <w:r>
        <w:t>Toto je propagační materiál. Tento dokument nesmí být bez předchozího souhlasu rozmnožován nebo rozšiřován.</w:t>
      </w:r>
    </w:p>
    <w:p w14:paraId="39A73E12" w14:textId="77777777" w:rsidR="00424771" w:rsidRDefault="00424771" w:rsidP="00424771">
      <w:pPr>
        <w:pStyle w:val="F2-zkladn"/>
      </w:pPr>
      <w:r>
        <w:t>Fidelity International poskytuje informace pouze o svých produktech a neposkytuje investiční poradenství na základě individuálních potřeb, jinak než konkrétně řádně stanovené oprávněnou společností při formální komunikaci s klientem.</w:t>
      </w:r>
    </w:p>
    <w:p w14:paraId="600509FC" w14:textId="77777777" w:rsidR="00424771" w:rsidRDefault="00424771" w:rsidP="00424771">
      <w:pPr>
        <w:pStyle w:val="F2-zkladn"/>
      </w:pPr>
      <w:r>
        <w:t>Jako Fidelity International je označována skupina společností, které tvoří globální organizaci správy investic poskytující informace o produktech a službách v určených jurisdikcích mimo Severní Ameriku. Toto písemné sdělení není směřováno k osobám se sídlem ve Spojených státech a takové osoby nesmí podle něj jednat. Je určeno pouze osobám bytem v takové v soudní příslušnosti, kde jsou příslušné fondy povoleny k distribuci nebo tam, kde není takové povolení vyžadováno.</w:t>
      </w:r>
    </w:p>
    <w:p w14:paraId="3C5CF365" w14:textId="77777777" w:rsidR="00424771" w:rsidRDefault="00424771" w:rsidP="00424771">
      <w:pPr>
        <w:pStyle w:val="F2-zkladn"/>
      </w:pPr>
      <w:r>
        <w:t>Všechny názory představují stanoviska společnosti Fidelity, není-li uvedeno jinak. Fidelity, Fidelity International a logo Fidelity International a symbol měny F jsou všechno ochrannými známkami společnosti FIL Limited.</w:t>
      </w:r>
    </w:p>
    <w:p w14:paraId="54F24447" w14:textId="77777777" w:rsidR="00424771" w:rsidRDefault="00424771" w:rsidP="00424771">
      <w:pPr>
        <w:pStyle w:val="F2-zkladn"/>
      </w:pPr>
      <w:r>
        <w:t>Tento dokument nepředstavuje distribuci, nabídku nebo výzvu k využití služeb investiční správy společnosti Fidelity, ani nabídku ke koupi, prodeji nebo výzvu k nabídce ke koupi nebo prodeji jakýchkoli cenných papírů v jakékoli jurisdikci nebo zemi, kde taková distribuce nebo nabídka není povolena či by byla v rozporu s místními zákony nebo předpisy.</w:t>
      </w:r>
    </w:p>
    <w:p w14:paraId="6D3248C8" w14:textId="77777777" w:rsidR="00424771" w:rsidRDefault="00424771" w:rsidP="00424771">
      <w:pPr>
        <w:pStyle w:val="F2-zkladn"/>
      </w:pPr>
      <w:r>
        <w:t>Odkazy v tomto dokumentu na konkrétní cenné papíry nelze vykládat jako doporučení ke koupi nebo prodeji těchto cenných papírů, ale jsou uvedeny pouze pro ilustraci. Investoři by rovněž měli vzít na vědomí, že vyjádřené názory již nemusí být aktuální a společnost Fidelity již mohla jednat. Průzkumy a analýzy použité v této dokumentaci shromažďuje společnost Fidelity pro své potřeby správce investic a je možné, že podle nich již bylo postupováno pro její vlastní účely. Tento materiál byl vytvořen společností Fidelity International.</w:t>
      </w:r>
    </w:p>
    <w:p w14:paraId="3D1F1D90" w14:textId="77777777" w:rsidR="00424771" w:rsidRDefault="00424771" w:rsidP="00424771">
      <w:pPr>
        <w:pStyle w:val="F2-zkladn"/>
      </w:pPr>
      <w:r>
        <w:t>Minulá výkonnost není spolehlivým ukazatelem budoucích výsledků.</w:t>
      </w:r>
    </w:p>
    <w:p w14:paraId="6DBDEF5B" w14:textId="77777777" w:rsidR="00424771" w:rsidRDefault="00424771" w:rsidP="00424771">
      <w:pPr>
        <w:pStyle w:val="F2-zkladn"/>
      </w:pPr>
      <w:r>
        <w:t>Tento dokument může obsahovat materiály třetích stran, které jsou dodávány společnostmi, jež nejsou spojeny s žádným subjektem Fidelity (obsah třetích stran). Společnost Fidelity se nepodílela na přípravě, přijetí ani úpravě takových materiálů třetích stran a výslovně ani implicitně takový obsah neschvaluje ani nepodporovala.</w:t>
      </w:r>
    </w:p>
    <w:p w14:paraId="2A94724B" w14:textId="77777777" w:rsidR="00424771" w:rsidRDefault="00424771" w:rsidP="00424771">
      <w:pPr>
        <w:pStyle w:val="F2-zkladn"/>
      </w:pPr>
      <w:r>
        <w:t>Údaje nejsou auditované. Odborníci provádějící průzkum zahrnují společníky a analytiky. Doporučujeme, abyste si před uskutečněním jakéhokoli investičního rozhodnutí opatřili podrobné informace. Investice by měly být prováděny na základě aktuálního prospektu (v angličtině a češtině) a dokumentu KIID (Klíčové informace pro investory) - dostupný v angličtině a češtině, které jsou dostupné spolu s výročními a pololetními zprávami zdarma na https://www.fidelityinternational.com nebo od našich distributořů a našeho evropského Centra služeb v Lucembursku, sídlící na adrese FIL (Luxembourg) S.A. 2a, rue Albert Borschette BP 2174 L-1021 Luxembourg.</w:t>
      </w:r>
    </w:p>
    <w:p w14:paraId="1BF16105" w14:textId="77777777" w:rsidR="00424771" w:rsidRDefault="00424771" w:rsidP="00424771">
      <w:pPr>
        <w:pStyle w:val="F2-zkladn"/>
      </w:pPr>
      <w:r>
        <w:t xml:space="preserve">Fidelity Funds "FF" je otevřená investiční společnost (SKIPCP) sídlící v Lucembursku, která disponuje akciemi různých tříd. Společnost FIL Investment Management (Luxembourg) S.A. si vyhrazuje právo </w:t>
      </w:r>
      <w:r>
        <w:lastRenderedPageBreak/>
        <w:t>ukončit nabízení podfondu a jeho podílových jednotek na trhu v souladu s článkem 93 písm. a) směrnice 2009/65/ES a článkem 32 písm. a) směrnice 2011/61/EU. Toto ukončení bude předem oznámeno v Lucembursku.Obchodní známky třetích stran, autorská práva a další práva duševního vlastnictví zůstávají majetkem jejich konkrétních vlastníků.</w:t>
      </w:r>
    </w:p>
    <w:p w14:paraId="1623B205" w14:textId="77777777" w:rsidR="00424771" w:rsidRDefault="00424771" w:rsidP="00424771">
      <w:pPr>
        <w:pStyle w:val="F2-zkladn"/>
      </w:pPr>
      <w:r>
        <w:t>Investoři a potenciální investoři mohou získat informace o svých právech ve spojení se stížnostmi a soudními spory na tomto odkazu: https://www.fidelity.cz (v češtině).</w:t>
      </w:r>
    </w:p>
    <w:p w14:paraId="7849DA3E" w14:textId="7B1DBA2B" w:rsidR="00B42703" w:rsidRPr="00E667B4" w:rsidRDefault="005A77E1" w:rsidP="005A77E1">
      <w:pPr>
        <w:pStyle w:val="F2-zkladn"/>
      </w:pPr>
      <w:r w:rsidRPr="005A77E1">
        <w:t>MKAT11125</w:t>
      </w:r>
    </w:p>
    <w:sectPr w:rsidR="00B42703" w:rsidRPr="00E667B4" w:rsidSect="002F1160">
      <w:headerReference w:type="default" r:id="rId11"/>
      <w:footerReference w:type="default" r:id="rId12"/>
      <w:headerReference w:type="first" r:id="rId13"/>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5D245" w14:textId="77777777" w:rsidR="00D25AA5" w:rsidRDefault="00D25AA5">
      <w:r>
        <w:separator/>
      </w:r>
    </w:p>
  </w:endnote>
  <w:endnote w:type="continuationSeparator" w:id="0">
    <w:p w14:paraId="3151F24D" w14:textId="77777777" w:rsidR="00D25AA5" w:rsidRDefault="00D25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8E2D3"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7DCD7" w14:textId="77777777" w:rsidR="00D25AA5" w:rsidRDefault="00D25AA5">
      <w:r>
        <w:separator/>
      </w:r>
    </w:p>
  </w:footnote>
  <w:footnote w:type="continuationSeparator" w:id="0">
    <w:p w14:paraId="4B8301A2" w14:textId="77777777" w:rsidR="00D25AA5" w:rsidRDefault="00D25AA5">
      <w:r>
        <w:continuationSeparator/>
      </w:r>
    </w:p>
  </w:footnote>
  <w:footnote w:type="continuationNotice" w:id="1">
    <w:p w14:paraId="3B8F5A61" w14:textId="77777777" w:rsidR="00D25AA5" w:rsidRDefault="00D25A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31664" w14:textId="77777777" w:rsidR="001D1343" w:rsidRDefault="001D1343" w:rsidP="00585CC6">
    <w:pPr>
      <w:pStyle w:val="F-zpa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A519E" w14:textId="77777777" w:rsidR="001D1343" w:rsidRDefault="0018797C">
    <w:pPr>
      <w:pStyle w:val="Zhlav"/>
    </w:pPr>
    <w:r>
      <w:rPr>
        <w:noProof/>
      </w:rPr>
      <w:drawing>
        <wp:anchor distT="0" distB="0" distL="114300" distR="114300" simplePos="0" relativeHeight="251657728" behindDoc="0" locked="0" layoutInCell="1" allowOverlap="1" wp14:anchorId="5D4A9E74" wp14:editId="12ADB3D1">
          <wp:simplePos x="0" y="0"/>
          <wp:positionH relativeFrom="column">
            <wp:posOffset>4181475</wp:posOffset>
          </wp:positionH>
          <wp:positionV relativeFrom="paragraph">
            <wp:posOffset>255270</wp:posOffset>
          </wp:positionV>
          <wp:extent cx="1581150" cy="485775"/>
          <wp:effectExtent l="0" t="0" r="0"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anchor>
      </w:drawing>
    </w:r>
  </w:p>
  <w:p w14:paraId="267A10DD" w14:textId="77777777" w:rsidR="001D1343" w:rsidRDefault="001D1343">
    <w:pPr>
      <w:pStyle w:val="Zhlav"/>
    </w:pPr>
  </w:p>
  <w:p w14:paraId="33E5A86E" w14:textId="77777777" w:rsidR="001D1343" w:rsidRDefault="001D13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9A0F82A"/>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B30FB3"/>
    <w:multiLevelType w:val="hybridMultilevel"/>
    <w:tmpl w:val="D6C01A5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4" w15:restartNumberingAfterBreak="0">
    <w:nsid w:val="17024E5B"/>
    <w:multiLevelType w:val="hybridMultilevel"/>
    <w:tmpl w:val="B214151A"/>
    <w:lvl w:ilvl="0" w:tplc="48789186">
      <w:start w:val="1"/>
      <w:numFmt w:val="none"/>
      <w:pStyle w:val="F6-kol"/>
      <w:lvlText w:val="!! ÚKOL !!"/>
      <w:lvlJc w:val="left"/>
      <w:pPr>
        <w:tabs>
          <w:tab w:val="num" w:pos="0"/>
        </w:tabs>
        <w:ind w:left="0" w:firstLine="0"/>
      </w:pPr>
      <w:rPr>
        <w:rFonts w:hint="default"/>
        <w:b/>
        <w:i w:val="0"/>
        <w:color w:val="0000FF"/>
      </w:rPr>
    </w:lvl>
    <w:lvl w:ilvl="1" w:tplc="376EF75A">
      <w:start w:val="1"/>
      <w:numFmt w:val="lowerLetter"/>
      <w:lvlText w:val="%2)"/>
      <w:lvlJc w:val="left"/>
      <w:pPr>
        <w:tabs>
          <w:tab w:val="num" w:pos="743"/>
        </w:tabs>
        <w:ind w:left="743" w:hanging="363"/>
      </w:pPr>
      <w:rPr>
        <w:rFonts w:hint="default"/>
        <w:b/>
        <w:i w:val="0"/>
        <w:color w:val="0000FF"/>
      </w:rPr>
    </w:lvl>
    <w:lvl w:ilvl="2" w:tplc="EB0CEBFC" w:tentative="1">
      <w:start w:val="1"/>
      <w:numFmt w:val="lowerRoman"/>
      <w:lvlText w:val="%3."/>
      <w:lvlJc w:val="right"/>
      <w:pPr>
        <w:tabs>
          <w:tab w:val="num" w:pos="2160"/>
        </w:tabs>
        <w:ind w:left="2160" w:hanging="180"/>
      </w:pPr>
    </w:lvl>
    <w:lvl w:ilvl="3" w:tplc="C90EC44E" w:tentative="1">
      <w:start w:val="1"/>
      <w:numFmt w:val="decimal"/>
      <w:lvlText w:val="%4."/>
      <w:lvlJc w:val="left"/>
      <w:pPr>
        <w:tabs>
          <w:tab w:val="num" w:pos="2880"/>
        </w:tabs>
        <w:ind w:left="2880" w:hanging="360"/>
      </w:pPr>
    </w:lvl>
    <w:lvl w:ilvl="4" w:tplc="64E075F6" w:tentative="1">
      <w:start w:val="1"/>
      <w:numFmt w:val="lowerLetter"/>
      <w:lvlText w:val="%5."/>
      <w:lvlJc w:val="left"/>
      <w:pPr>
        <w:tabs>
          <w:tab w:val="num" w:pos="3600"/>
        </w:tabs>
        <w:ind w:left="3600" w:hanging="360"/>
      </w:pPr>
    </w:lvl>
    <w:lvl w:ilvl="5" w:tplc="DAF6A924" w:tentative="1">
      <w:start w:val="1"/>
      <w:numFmt w:val="lowerRoman"/>
      <w:lvlText w:val="%6."/>
      <w:lvlJc w:val="right"/>
      <w:pPr>
        <w:tabs>
          <w:tab w:val="num" w:pos="4320"/>
        </w:tabs>
        <w:ind w:left="4320" w:hanging="180"/>
      </w:pPr>
    </w:lvl>
    <w:lvl w:ilvl="6" w:tplc="53CAEDF8" w:tentative="1">
      <w:start w:val="1"/>
      <w:numFmt w:val="decimal"/>
      <w:lvlText w:val="%7."/>
      <w:lvlJc w:val="left"/>
      <w:pPr>
        <w:tabs>
          <w:tab w:val="num" w:pos="5040"/>
        </w:tabs>
        <w:ind w:left="5040" w:hanging="360"/>
      </w:pPr>
    </w:lvl>
    <w:lvl w:ilvl="7" w:tplc="DDE8AF34" w:tentative="1">
      <w:start w:val="1"/>
      <w:numFmt w:val="lowerLetter"/>
      <w:lvlText w:val="%8."/>
      <w:lvlJc w:val="left"/>
      <w:pPr>
        <w:tabs>
          <w:tab w:val="num" w:pos="5760"/>
        </w:tabs>
        <w:ind w:left="5760" w:hanging="360"/>
      </w:pPr>
    </w:lvl>
    <w:lvl w:ilvl="8" w:tplc="EAD46C3A" w:tentative="1">
      <w:start w:val="1"/>
      <w:numFmt w:val="lowerRoman"/>
      <w:lvlText w:val="%9."/>
      <w:lvlJc w:val="right"/>
      <w:pPr>
        <w:tabs>
          <w:tab w:val="num" w:pos="6480"/>
        </w:tabs>
        <w:ind w:left="6480" w:hanging="180"/>
      </w:pPr>
    </w:lvl>
  </w:abstractNum>
  <w:abstractNum w:abstractNumId="15"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6"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20" w15:restartNumberingAfterBreak="0">
    <w:nsid w:val="5FC015B7"/>
    <w:multiLevelType w:val="hybridMultilevel"/>
    <w:tmpl w:val="D40EC4D8"/>
    <w:lvl w:ilvl="0" w:tplc="437E8B58">
      <w:start w:val="1"/>
      <w:numFmt w:val="none"/>
      <w:pStyle w:val="F7-chyba"/>
      <w:lvlText w:val="!! CHYBA !!"/>
      <w:lvlJc w:val="left"/>
      <w:pPr>
        <w:tabs>
          <w:tab w:val="num" w:pos="0"/>
        </w:tabs>
        <w:ind w:left="0" w:firstLine="0"/>
      </w:pPr>
      <w:rPr>
        <w:rFonts w:hint="default"/>
        <w:b/>
        <w:i w:val="0"/>
        <w:color w:val="FF0000"/>
      </w:rPr>
    </w:lvl>
    <w:lvl w:ilvl="1" w:tplc="3B36E4D8">
      <w:start w:val="1"/>
      <w:numFmt w:val="lowerLetter"/>
      <w:lvlText w:val="%2."/>
      <w:lvlJc w:val="left"/>
      <w:pPr>
        <w:tabs>
          <w:tab w:val="num" w:pos="1440"/>
        </w:tabs>
        <w:ind w:left="1440" w:hanging="360"/>
      </w:pPr>
    </w:lvl>
    <w:lvl w:ilvl="2" w:tplc="D2E08EDC" w:tentative="1">
      <w:start w:val="1"/>
      <w:numFmt w:val="lowerRoman"/>
      <w:lvlText w:val="%3."/>
      <w:lvlJc w:val="right"/>
      <w:pPr>
        <w:tabs>
          <w:tab w:val="num" w:pos="2160"/>
        </w:tabs>
        <w:ind w:left="2160" w:hanging="180"/>
      </w:pPr>
    </w:lvl>
    <w:lvl w:ilvl="3" w:tplc="314A3922" w:tentative="1">
      <w:start w:val="1"/>
      <w:numFmt w:val="decimal"/>
      <w:lvlText w:val="%4."/>
      <w:lvlJc w:val="left"/>
      <w:pPr>
        <w:tabs>
          <w:tab w:val="num" w:pos="2880"/>
        </w:tabs>
        <w:ind w:left="2880" w:hanging="360"/>
      </w:pPr>
    </w:lvl>
    <w:lvl w:ilvl="4" w:tplc="2B16551A" w:tentative="1">
      <w:start w:val="1"/>
      <w:numFmt w:val="lowerLetter"/>
      <w:lvlText w:val="%5."/>
      <w:lvlJc w:val="left"/>
      <w:pPr>
        <w:tabs>
          <w:tab w:val="num" w:pos="3600"/>
        </w:tabs>
        <w:ind w:left="3600" w:hanging="360"/>
      </w:pPr>
    </w:lvl>
    <w:lvl w:ilvl="5" w:tplc="2A160830" w:tentative="1">
      <w:start w:val="1"/>
      <w:numFmt w:val="lowerRoman"/>
      <w:lvlText w:val="%6."/>
      <w:lvlJc w:val="right"/>
      <w:pPr>
        <w:tabs>
          <w:tab w:val="num" w:pos="4320"/>
        </w:tabs>
        <w:ind w:left="4320" w:hanging="180"/>
      </w:pPr>
    </w:lvl>
    <w:lvl w:ilvl="6" w:tplc="5976691A" w:tentative="1">
      <w:start w:val="1"/>
      <w:numFmt w:val="decimal"/>
      <w:lvlText w:val="%7."/>
      <w:lvlJc w:val="left"/>
      <w:pPr>
        <w:tabs>
          <w:tab w:val="num" w:pos="5040"/>
        </w:tabs>
        <w:ind w:left="5040" w:hanging="360"/>
      </w:pPr>
    </w:lvl>
    <w:lvl w:ilvl="7" w:tplc="99CCCA8C" w:tentative="1">
      <w:start w:val="1"/>
      <w:numFmt w:val="lowerLetter"/>
      <w:lvlText w:val="%8."/>
      <w:lvlJc w:val="left"/>
      <w:pPr>
        <w:tabs>
          <w:tab w:val="num" w:pos="5760"/>
        </w:tabs>
        <w:ind w:left="5760" w:hanging="360"/>
      </w:pPr>
    </w:lvl>
    <w:lvl w:ilvl="8" w:tplc="19CE6564" w:tentative="1">
      <w:start w:val="1"/>
      <w:numFmt w:val="lowerRoman"/>
      <w:lvlText w:val="%9."/>
      <w:lvlJc w:val="right"/>
      <w:pPr>
        <w:tabs>
          <w:tab w:val="num" w:pos="6480"/>
        </w:tabs>
        <w:ind w:left="6480" w:hanging="180"/>
      </w:pPr>
    </w:lvl>
  </w:abstractNum>
  <w:abstractNum w:abstractNumId="21"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2"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592663608">
    <w:abstractNumId w:val="14"/>
  </w:num>
  <w:num w:numId="2" w16cid:durableId="2028175022">
    <w:abstractNumId w:val="20"/>
  </w:num>
  <w:num w:numId="3" w16cid:durableId="420302307">
    <w:abstractNumId w:val="22"/>
  </w:num>
  <w:num w:numId="4" w16cid:durableId="622736560">
    <w:abstractNumId w:val="16"/>
  </w:num>
  <w:num w:numId="5" w16cid:durableId="2105034471">
    <w:abstractNumId w:val="17"/>
  </w:num>
  <w:num w:numId="6" w16cid:durableId="2102021538">
    <w:abstractNumId w:val="15"/>
  </w:num>
  <w:num w:numId="7" w16cid:durableId="1013847897">
    <w:abstractNumId w:val="21"/>
  </w:num>
  <w:num w:numId="8" w16cid:durableId="1267232733">
    <w:abstractNumId w:val="18"/>
  </w:num>
  <w:num w:numId="9" w16cid:durableId="130683757">
    <w:abstractNumId w:val="8"/>
  </w:num>
  <w:num w:numId="10" w16cid:durableId="871188147">
    <w:abstractNumId w:val="3"/>
  </w:num>
  <w:num w:numId="11" w16cid:durableId="118959976">
    <w:abstractNumId w:val="2"/>
  </w:num>
  <w:num w:numId="12" w16cid:durableId="216286530">
    <w:abstractNumId w:val="1"/>
  </w:num>
  <w:num w:numId="13" w16cid:durableId="110131974">
    <w:abstractNumId w:val="0"/>
  </w:num>
  <w:num w:numId="14" w16cid:durableId="1205101717">
    <w:abstractNumId w:val="11"/>
  </w:num>
  <w:num w:numId="15" w16cid:durableId="761142448">
    <w:abstractNumId w:val="9"/>
  </w:num>
  <w:num w:numId="16" w16cid:durableId="693388301">
    <w:abstractNumId w:val="7"/>
  </w:num>
  <w:num w:numId="17" w16cid:durableId="1746611025">
    <w:abstractNumId w:val="6"/>
  </w:num>
  <w:num w:numId="18" w16cid:durableId="649941573">
    <w:abstractNumId w:val="5"/>
  </w:num>
  <w:num w:numId="19" w16cid:durableId="1331064089">
    <w:abstractNumId w:val="4"/>
  </w:num>
  <w:num w:numId="20" w16cid:durableId="371657528">
    <w:abstractNumId w:val="13"/>
  </w:num>
  <w:num w:numId="21" w16cid:durableId="600723918">
    <w:abstractNumId w:val="19"/>
  </w:num>
  <w:num w:numId="22" w16cid:durableId="93944159">
    <w:abstractNumId w:val="12"/>
  </w:num>
  <w:num w:numId="23" w16cid:durableId="505899557">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CC6"/>
    <w:rsid w:val="00001A0D"/>
    <w:rsid w:val="0000353E"/>
    <w:rsid w:val="00005C47"/>
    <w:rsid w:val="000064D6"/>
    <w:rsid w:val="00006E35"/>
    <w:rsid w:val="00011522"/>
    <w:rsid w:val="00011BEC"/>
    <w:rsid w:val="00013232"/>
    <w:rsid w:val="00017E0A"/>
    <w:rsid w:val="00021D97"/>
    <w:rsid w:val="000237A9"/>
    <w:rsid w:val="00026B23"/>
    <w:rsid w:val="00032CD3"/>
    <w:rsid w:val="00033378"/>
    <w:rsid w:val="0003583E"/>
    <w:rsid w:val="00035DD6"/>
    <w:rsid w:val="000363FF"/>
    <w:rsid w:val="00040650"/>
    <w:rsid w:val="00040CE8"/>
    <w:rsid w:val="00040DEC"/>
    <w:rsid w:val="00041B2D"/>
    <w:rsid w:val="000452CD"/>
    <w:rsid w:val="00045D38"/>
    <w:rsid w:val="00047888"/>
    <w:rsid w:val="00047D97"/>
    <w:rsid w:val="00047F54"/>
    <w:rsid w:val="000502C0"/>
    <w:rsid w:val="00050575"/>
    <w:rsid w:val="00052178"/>
    <w:rsid w:val="0005404F"/>
    <w:rsid w:val="00054FEF"/>
    <w:rsid w:val="00061775"/>
    <w:rsid w:val="00062BEA"/>
    <w:rsid w:val="000702F0"/>
    <w:rsid w:val="0007034E"/>
    <w:rsid w:val="0007090F"/>
    <w:rsid w:val="00070C89"/>
    <w:rsid w:val="00071169"/>
    <w:rsid w:val="00073A88"/>
    <w:rsid w:val="00073D6F"/>
    <w:rsid w:val="000755DF"/>
    <w:rsid w:val="000763EB"/>
    <w:rsid w:val="0007674D"/>
    <w:rsid w:val="000767DF"/>
    <w:rsid w:val="00076A25"/>
    <w:rsid w:val="00076A2B"/>
    <w:rsid w:val="00080750"/>
    <w:rsid w:val="00081DCE"/>
    <w:rsid w:val="00084075"/>
    <w:rsid w:val="00091210"/>
    <w:rsid w:val="00092137"/>
    <w:rsid w:val="000923E4"/>
    <w:rsid w:val="00093200"/>
    <w:rsid w:val="00093C6A"/>
    <w:rsid w:val="00093E98"/>
    <w:rsid w:val="000940D0"/>
    <w:rsid w:val="000A0176"/>
    <w:rsid w:val="000A2833"/>
    <w:rsid w:val="000A2D6F"/>
    <w:rsid w:val="000A3FFF"/>
    <w:rsid w:val="000A5FDF"/>
    <w:rsid w:val="000A755E"/>
    <w:rsid w:val="000B0FBB"/>
    <w:rsid w:val="000B2426"/>
    <w:rsid w:val="000B39A5"/>
    <w:rsid w:val="000B57A2"/>
    <w:rsid w:val="000B5A2B"/>
    <w:rsid w:val="000C0E0E"/>
    <w:rsid w:val="000C17C8"/>
    <w:rsid w:val="000C4D6D"/>
    <w:rsid w:val="000C5471"/>
    <w:rsid w:val="000C727D"/>
    <w:rsid w:val="000C772F"/>
    <w:rsid w:val="000D25CC"/>
    <w:rsid w:val="000D29A3"/>
    <w:rsid w:val="000D2D92"/>
    <w:rsid w:val="000D3C66"/>
    <w:rsid w:val="000D580F"/>
    <w:rsid w:val="000E2910"/>
    <w:rsid w:val="000E3678"/>
    <w:rsid w:val="000E3D98"/>
    <w:rsid w:val="000E42A1"/>
    <w:rsid w:val="000E5D25"/>
    <w:rsid w:val="000E7418"/>
    <w:rsid w:val="000F0587"/>
    <w:rsid w:val="000F1AE6"/>
    <w:rsid w:val="000F2443"/>
    <w:rsid w:val="000F274E"/>
    <w:rsid w:val="000F27E1"/>
    <w:rsid w:val="000F330C"/>
    <w:rsid w:val="000F4953"/>
    <w:rsid w:val="000F5BBC"/>
    <w:rsid w:val="000F75AD"/>
    <w:rsid w:val="000F7C86"/>
    <w:rsid w:val="0010078F"/>
    <w:rsid w:val="00111B20"/>
    <w:rsid w:val="00112C69"/>
    <w:rsid w:val="00112D51"/>
    <w:rsid w:val="00113408"/>
    <w:rsid w:val="00113C5A"/>
    <w:rsid w:val="00113E5E"/>
    <w:rsid w:val="0011458C"/>
    <w:rsid w:val="00114722"/>
    <w:rsid w:val="001169F2"/>
    <w:rsid w:val="00117D27"/>
    <w:rsid w:val="00121FAB"/>
    <w:rsid w:val="0012308F"/>
    <w:rsid w:val="00127396"/>
    <w:rsid w:val="00130E22"/>
    <w:rsid w:val="00131E29"/>
    <w:rsid w:val="00134A55"/>
    <w:rsid w:val="00137FDE"/>
    <w:rsid w:val="00140590"/>
    <w:rsid w:val="00140F96"/>
    <w:rsid w:val="0014300F"/>
    <w:rsid w:val="001443DF"/>
    <w:rsid w:val="001444EC"/>
    <w:rsid w:val="00145F9D"/>
    <w:rsid w:val="001462C0"/>
    <w:rsid w:val="00146BBC"/>
    <w:rsid w:val="001522B5"/>
    <w:rsid w:val="00153D75"/>
    <w:rsid w:val="00153FD1"/>
    <w:rsid w:val="00154C56"/>
    <w:rsid w:val="00160EB2"/>
    <w:rsid w:val="00161993"/>
    <w:rsid w:val="001628BC"/>
    <w:rsid w:val="0016361E"/>
    <w:rsid w:val="00172511"/>
    <w:rsid w:val="00172F1C"/>
    <w:rsid w:val="0017506A"/>
    <w:rsid w:val="00177E1C"/>
    <w:rsid w:val="00177E5E"/>
    <w:rsid w:val="0018406F"/>
    <w:rsid w:val="0018525E"/>
    <w:rsid w:val="0018797C"/>
    <w:rsid w:val="00193268"/>
    <w:rsid w:val="00193655"/>
    <w:rsid w:val="00193CC3"/>
    <w:rsid w:val="00194945"/>
    <w:rsid w:val="00197E01"/>
    <w:rsid w:val="001A085A"/>
    <w:rsid w:val="001A0CB6"/>
    <w:rsid w:val="001A1B9B"/>
    <w:rsid w:val="001A3CA7"/>
    <w:rsid w:val="001A4AA9"/>
    <w:rsid w:val="001A68C4"/>
    <w:rsid w:val="001A7D5A"/>
    <w:rsid w:val="001A7DE3"/>
    <w:rsid w:val="001B19BC"/>
    <w:rsid w:val="001B1BBD"/>
    <w:rsid w:val="001B23C8"/>
    <w:rsid w:val="001B2BE9"/>
    <w:rsid w:val="001B306F"/>
    <w:rsid w:val="001B353C"/>
    <w:rsid w:val="001B489F"/>
    <w:rsid w:val="001B69B7"/>
    <w:rsid w:val="001C5A91"/>
    <w:rsid w:val="001C5DB0"/>
    <w:rsid w:val="001D032B"/>
    <w:rsid w:val="001D072E"/>
    <w:rsid w:val="001D0D99"/>
    <w:rsid w:val="001D1343"/>
    <w:rsid w:val="001D4B56"/>
    <w:rsid w:val="001D5163"/>
    <w:rsid w:val="001D7A7E"/>
    <w:rsid w:val="001E2936"/>
    <w:rsid w:val="001E2B0D"/>
    <w:rsid w:val="001E476B"/>
    <w:rsid w:val="001E4D17"/>
    <w:rsid w:val="001E507C"/>
    <w:rsid w:val="001E57AB"/>
    <w:rsid w:val="001E67FF"/>
    <w:rsid w:val="001F2C9A"/>
    <w:rsid w:val="001F2E96"/>
    <w:rsid w:val="001F4B06"/>
    <w:rsid w:val="001F5BD4"/>
    <w:rsid w:val="001F627F"/>
    <w:rsid w:val="002006D5"/>
    <w:rsid w:val="00201CD7"/>
    <w:rsid w:val="00202F64"/>
    <w:rsid w:val="00206A9C"/>
    <w:rsid w:val="00212B9E"/>
    <w:rsid w:val="00212DDA"/>
    <w:rsid w:val="002147C4"/>
    <w:rsid w:val="00216EFA"/>
    <w:rsid w:val="0021765E"/>
    <w:rsid w:val="0021778F"/>
    <w:rsid w:val="00221EE4"/>
    <w:rsid w:val="00224347"/>
    <w:rsid w:val="00224EAE"/>
    <w:rsid w:val="00225670"/>
    <w:rsid w:val="00230204"/>
    <w:rsid w:val="0023028F"/>
    <w:rsid w:val="00230A3C"/>
    <w:rsid w:val="00230B88"/>
    <w:rsid w:val="00231842"/>
    <w:rsid w:val="00231E15"/>
    <w:rsid w:val="002325C8"/>
    <w:rsid w:val="00232D93"/>
    <w:rsid w:val="0023608B"/>
    <w:rsid w:val="00236922"/>
    <w:rsid w:val="00236A18"/>
    <w:rsid w:val="00236C7C"/>
    <w:rsid w:val="00236FC4"/>
    <w:rsid w:val="00240FEC"/>
    <w:rsid w:val="002423A0"/>
    <w:rsid w:val="00245331"/>
    <w:rsid w:val="002476C8"/>
    <w:rsid w:val="00252AD2"/>
    <w:rsid w:val="00252C08"/>
    <w:rsid w:val="002548DB"/>
    <w:rsid w:val="00255E9C"/>
    <w:rsid w:val="00256692"/>
    <w:rsid w:val="00257859"/>
    <w:rsid w:val="0026336D"/>
    <w:rsid w:val="00267F47"/>
    <w:rsid w:val="002746C8"/>
    <w:rsid w:val="00274B2A"/>
    <w:rsid w:val="00276830"/>
    <w:rsid w:val="002772EA"/>
    <w:rsid w:val="00277457"/>
    <w:rsid w:val="0028058D"/>
    <w:rsid w:val="0028110E"/>
    <w:rsid w:val="0028168C"/>
    <w:rsid w:val="00282531"/>
    <w:rsid w:val="00283AE5"/>
    <w:rsid w:val="00284C66"/>
    <w:rsid w:val="00290014"/>
    <w:rsid w:val="0029073F"/>
    <w:rsid w:val="00291676"/>
    <w:rsid w:val="00291AD1"/>
    <w:rsid w:val="00291E39"/>
    <w:rsid w:val="00292C1D"/>
    <w:rsid w:val="00293679"/>
    <w:rsid w:val="00296721"/>
    <w:rsid w:val="00296E4C"/>
    <w:rsid w:val="00297E46"/>
    <w:rsid w:val="002A0553"/>
    <w:rsid w:val="002A1A58"/>
    <w:rsid w:val="002A44A9"/>
    <w:rsid w:val="002A4D2E"/>
    <w:rsid w:val="002B0AFD"/>
    <w:rsid w:val="002B0B15"/>
    <w:rsid w:val="002B14B5"/>
    <w:rsid w:val="002B2991"/>
    <w:rsid w:val="002B3C38"/>
    <w:rsid w:val="002B5926"/>
    <w:rsid w:val="002B6FCD"/>
    <w:rsid w:val="002B72A2"/>
    <w:rsid w:val="002B7380"/>
    <w:rsid w:val="002B7901"/>
    <w:rsid w:val="002C2049"/>
    <w:rsid w:val="002C50AC"/>
    <w:rsid w:val="002C6682"/>
    <w:rsid w:val="002D0CC4"/>
    <w:rsid w:val="002D0CD4"/>
    <w:rsid w:val="002D22C6"/>
    <w:rsid w:val="002D28A9"/>
    <w:rsid w:val="002D7CBC"/>
    <w:rsid w:val="002E497E"/>
    <w:rsid w:val="002E76D1"/>
    <w:rsid w:val="002F0500"/>
    <w:rsid w:val="002F1160"/>
    <w:rsid w:val="002F7A8F"/>
    <w:rsid w:val="00301881"/>
    <w:rsid w:val="00303102"/>
    <w:rsid w:val="00307E7E"/>
    <w:rsid w:val="00310E2F"/>
    <w:rsid w:val="003177AF"/>
    <w:rsid w:val="00317B8C"/>
    <w:rsid w:val="00320015"/>
    <w:rsid w:val="00321AE8"/>
    <w:rsid w:val="00322CF1"/>
    <w:rsid w:val="00327439"/>
    <w:rsid w:val="003274DC"/>
    <w:rsid w:val="00327F8D"/>
    <w:rsid w:val="003301F8"/>
    <w:rsid w:val="00330746"/>
    <w:rsid w:val="00331400"/>
    <w:rsid w:val="003322D8"/>
    <w:rsid w:val="003343C4"/>
    <w:rsid w:val="00340CA2"/>
    <w:rsid w:val="00341E98"/>
    <w:rsid w:val="00347B43"/>
    <w:rsid w:val="0035034F"/>
    <w:rsid w:val="003524F1"/>
    <w:rsid w:val="00352F7A"/>
    <w:rsid w:val="003544D0"/>
    <w:rsid w:val="00356DCD"/>
    <w:rsid w:val="0036129D"/>
    <w:rsid w:val="00370EB8"/>
    <w:rsid w:val="00371045"/>
    <w:rsid w:val="00371B42"/>
    <w:rsid w:val="00372D58"/>
    <w:rsid w:val="003731A5"/>
    <w:rsid w:val="003736DA"/>
    <w:rsid w:val="00373731"/>
    <w:rsid w:val="003751F0"/>
    <w:rsid w:val="0037564F"/>
    <w:rsid w:val="00382A16"/>
    <w:rsid w:val="00384699"/>
    <w:rsid w:val="003866DC"/>
    <w:rsid w:val="003900AC"/>
    <w:rsid w:val="00390999"/>
    <w:rsid w:val="00391EEB"/>
    <w:rsid w:val="00394B7B"/>
    <w:rsid w:val="00395B87"/>
    <w:rsid w:val="00397E34"/>
    <w:rsid w:val="003A0565"/>
    <w:rsid w:val="003A0BB4"/>
    <w:rsid w:val="003A2CC7"/>
    <w:rsid w:val="003A415C"/>
    <w:rsid w:val="003A68DD"/>
    <w:rsid w:val="003A75FD"/>
    <w:rsid w:val="003A7DAF"/>
    <w:rsid w:val="003B3BF6"/>
    <w:rsid w:val="003B4278"/>
    <w:rsid w:val="003B6B7E"/>
    <w:rsid w:val="003C06F7"/>
    <w:rsid w:val="003C1594"/>
    <w:rsid w:val="003C19B7"/>
    <w:rsid w:val="003C4059"/>
    <w:rsid w:val="003C50F1"/>
    <w:rsid w:val="003C511D"/>
    <w:rsid w:val="003C6392"/>
    <w:rsid w:val="003C681A"/>
    <w:rsid w:val="003C7010"/>
    <w:rsid w:val="003C7DAE"/>
    <w:rsid w:val="003D2083"/>
    <w:rsid w:val="003D2B0F"/>
    <w:rsid w:val="003D626C"/>
    <w:rsid w:val="003E03EB"/>
    <w:rsid w:val="003E0642"/>
    <w:rsid w:val="003E1363"/>
    <w:rsid w:val="003F142F"/>
    <w:rsid w:val="003F2486"/>
    <w:rsid w:val="003F2E64"/>
    <w:rsid w:val="003F6488"/>
    <w:rsid w:val="003F69CE"/>
    <w:rsid w:val="003F69D9"/>
    <w:rsid w:val="003F6F64"/>
    <w:rsid w:val="003F7813"/>
    <w:rsid w:val="00400B6B"/>
    <w:rsid w:val="004021B9"/>
    <w:rsid w:val="00402409"/>
    <w:rsid w:val="00404DB5"/>
    <w:rsid w:val="00405D0D"/>
    <w:rsid w:val="004113D5"/>
    <w:rsid w:val="004118D0"/>
    <w:rsid w:val="004125BB"/>
    <w:rsid w:val="00412819"/>
    <w:rsid w:val="0041337E"/>
    <w:rsid w:val="004177E3"/>
    <w:rsid w:val="004202CB"/>
    <w:rsid w:val="00420D53"/>
    <w:rsid w:val="004238B6"/>
    <w:rsid w:val="00424771"/>
    <w:rsid w:val="00425B35"/>
    <w:rsid w:val="00427801"/>
    <w:rsid w:val="0043115E"/>
    <w:rsid w:val="00431E52"/>
    <w:rsid w:val="00433AB4"/>
    <w:rsid w:val="0043546F"/>
    <w:rsid w:val="004428A1"/>
    <w:rsid w:val="00443C2E"/>
    <w:rsid w:val="004444B6"/>
    <w:rsid w:val="00445D92"/>
    <w:rsid w:val="00447E3C"/>
    <w:rsid w:val="0045291A"/>
    <w:rsid w:val="00452BD8"/>
    <w:rsid w:val="004544F8"/>
    <w:rsid w:val="00454D44"/>
    <w:rsid w:val="00455259"/>
    <w:rsid w:val="00455A3C"/>
    <w:rsid w:val="0046155B"/>
    <w:rsid w:val="004634EE"/>
    <w:rsid w:val="00463E8F"/>
    <w:rsid w:val="00464475"/>
    <w:rsid w:val="00466116"/>
    <w:rsid w:val="004705A5"/>
    <w:rsid w:val="004715F4"/>
    <w:rsid w:val="0047275D"/>
    <w:rsid w:val="00475575"/>
    <w:rsid w:val="004761F2"/>
    <w:rsid w:val="00480C04"/>
    <w:rsid w:val="00480E25"/>
    <w:rsid w:val="004863EC"/>
    <w:rsid w:val="00487542"/>
    <w:rsid w:val="0049074E"/>
    <w:rsid w:val="004907F4"/>
    <w:rsid w:val="00493172"/>
    <w:rsid w:val="004955BB"/>
    <w:rsid w:val="004A0EA9"/>
    <w:rsid w:val="004A3C5B"/>
    <w:rsid w:val="004A461C"/>
    <w:rsid w:val="004A47DC"/>
    <w:rsid w:val="004A52B6"/>
    <w:rsid w:val="004B29BE"/>
    <w:rsid w:val="004B366C"/>
    <w:rsid w:val="004B3A45"/>
    <w:rsid w:val="004B4063"/>
    <w:rsid w:val="004B4F7D"/>
    <w:rsid w:val="004B4F84"/>
    <w:rsid w:val="004B5505"/>
    <w:rsid w:val="004B55E8"/>
    <w:rsid w:val="004B5CB6"/>
    <w:rsid w:val="004C2FA8"/>
    <w:rsid w:val="004C3497"/>
    <w:rsid w:val="004C352C"/>
    <w:rsid w:val="004C3BA7"/>
    <w:rsid w:val="004C5035"/>
    <w:rsid w:val="004D1014"/>
    <w:rsid w:val="004D3633"/>
    <w:rsid w:val="004E1CB1"/>
    <w:rsid w:val="004E2D7E"/>
    <w:rsid w:val="004E4B6A"/>
    <w:rsid w:val="004E6300"/>
    <w:rsid w:val="004F1DDB"/>
    <w:rsid w:val="004F2995"/>
    <w:rsid w:val="004F324F"/>
    <w:rsid w:val="004F4064"/>
    <w:rsid w:val="004F5136"/>
    <w:rsid w:val="004F688F"/>
    <w:rsid w:val="004F68C0"/>
    <w:rsid w:val="004F7624"/>
    <w:rsid w:val="005007C8"/>
    <w:rsid w:val="005021C7"/>
    <w:rsid w:val="00502D84"/>
    <w:rsid w:val="00505FAA"/>
    <w:rsid w:val="00506ACA"/>
    <w:rsid w:val="00506CD0"/>
    <w:rsid w:val="00510980"/>
    <w:rsid w:val="00512AEC"/>
    <w:rsid w:val="00512D81"/>
    <w:rsid w:val="0051504C"/>
    <w:rsid w:val="005172B1"/>
    <w:rsid w:val="005206E2"/>
    <w:rsid w:val="00521ADE"/>
    <w:rsid w:val="0052268E"/>
    <w:rsid w:val="0052280A"/>
    <w:rsid w:val="005248D0"/>
    <w:rsid w:val="00524BC3"/>
    <w:rsid w:val="00525B77"/>
    <w:rsid w:val="0053070C"/>
    <w:rsid w:val="005314DF"/>
    <w:rsid w:val="005331B5"/>
    <w:rsid w:val="00534D3B"/>
    <w:rsid w:val="005351B3"/>
    <w:rsid w:val="005420B4"/>
    <w:rsid w:val="005437B4"/>
    <w:rsid w:val="0054471F"/>
    <w:rsid w:val="005459F5"/>
    <w:rsid w:val="00545B68"/>
    <w:rsid w:val="00546CB9"/>
    <w:rsid w:val="00546DF7"/>
    <w:rsid w:val="0055121B"/>
    <w:rsid w:val="00552B6E"/>
    <w:rsid w:val="00556D4F"/>
    <w:rsid w:val="00557A71"/>
    <w:rsid w:val="00560AED"/>
    <w:rsid w:val="0056231D"/>
    <w:rsid w:val="005623DD"/>
    <w:rsid w:val="00563B23"/>
    <w:rsid w:val="0056452E"/>
    <w:rsid w:val="005656FB"/>
    <w:rsid w:val="00567010"/>
    <w:rsid w:val="005678EB"/>
    <w:rsid w:val="00570CA6"/>
    <w:rsid w:val="00570F18"/>
    <w:rsid w:val="0057123D"/>
    <w:rsid w:val="005720AF"/>
    <w:rsid w:val="0057387E"/>
    <w:rsid w:val="00583941"/>
    <w:rsid w:val="005847DC"/>
    <w:rsid w:val="005856EF"/>
    <w:rsid w:val="00585CC6"/>
    <w:rsid w:val="00591893"/>
    <w:rsid w:val="00592351"/>
    <w:rsid w:val="00593457"/>
    <w:rsid w:val="00594C42"/>
    <w:rsid w:val="00594CEF"/>
    <w:rsid w:val="00596841"/>
    <w:rsid w:val="0059684A"/>
    <w:rsid w:val="005A0345"/>
    <w:rsid w:val="005A0903"/>
    <w:rsid w:val="005A1633"/>
    <w:rsid w:val="005A2203"/>
    <w:rsid w:val="005A25B7"/>
    <w:rsid w:val="005A26EE"/>
    <w:rsid w:val="005A33F3"/>
    <w:rsid w:val="005A3C0F"/>
    <w:rsid w:val="005A3EC1"/>
    <w:rsid w:val="005A5AB1"/>
    <w:rsid w:val="005A658B"/>
    <w:rsid w:val="005A77E1"/>
    <w:rsid w:val="005B1B79"/>
    <w:rsid w:val="005B2F2A"/>
    <w:rsid w:val="005B6F85"/>
    <w:rsid w:val="005B7B45"/>
    <w:rsid w:val="005C00A9"/>
    <w:rsid w:val="005C4078"/>
    <w:rsid w:val="005C74D1"/>
    <w:rsid w:val="005C7C7C"/>
    <w:rsid w:val="005D0735"/>
    <w:rsid w:val="005D37B5"/>
    <w:rsid w:val="005D3B85"/>
    <w:rsid w:val="005D3F78"/>
    <w:rsid w:val="005D49F1"/>
    <w:rsid w:val="005D5B6F"/>
    <w:rsid w:val="005D6494"/>
    <w:rsid w:val="005D72C2"/>
    <w:rsid w:val="005D79E1"/>
    <w:rsid w:val="005D7C68"/>
    <w:rsid w:val="005E1A38"/>
    <w:rsid w:val="005E2179"/>
    <w:rsid w:val="005E27A3"/>
    <w:rsid w:val="005E2AA8"/>
    <w:rsid w:val="005E45D5"/>
    <w:rsid w:val="005E616C"/>
    <w:rsid w:val="005E6624"/>
    <w:rsid w:val="005E66A3"/>
    <w:rsid w:val="006031EF"/>
    <w:rsid w:val="006044C8"/>
    <w:rsid w:val="006108D1"/>
    <w:rsid w:val="00611055"/>
    <w:rsid w:val="00611687"/>
    <w:rsid w:val="00612491"/>
    <w:rsid w:val="00613269"/>
    <w:rsid w:val="00614F7E"/>
    <w:rsid w:val="0061601E"/>
    <w:rsid w:val="00617053"/>
    <w:rsid w:val="00617E2A"/>
    <w:rsid w:val="00620ECE"/>
    <w:rsid w:val="0062106A"/>
    <w:rsid w:val="006226CD"/>
    <w:rsid w:val="00622E77"/>
    <w:rsid w:val="00623758"/>
    <w:rsid w:val="00624AE2"/>
    <w:rsid w:val="00624DDA"/>
    <w:rsid w:val="00627B44"/>
    <w:rsid w:val="00631992"/>
    <w:rsid w:val="00632705"/>
    <w:rsid w:val="00640475"/>
    <w:rsid w:val="006404A9"/>
    <w:rsid w:val="00641D35"/>
    <w:rsid w:val="00641F34"/>
    <w:rsid w:val="006440ED"/>
    <w:rsid w:val="00645857"/>
    <w:rsid w:val="00652AEE"/>
    <w:rsid w:val="00653433"/>
    <w:rsid w:val="00653727"/>
    <w:rsid w:val="00653C29"/>
    <w:rsid w:val="00654B04"/>
    <w:rsid w:val="0065650A"/>
    <w:rsid w:val="00656EB3"/>
    <w:rsid w:val="006573B5"/>
    <w:rsid w:val="00657D5A"/>
    <w:rsid w:val="00661FF2"/>
    <w:rsid w:val="00662C87"/>
    <w:rsid w:val="0066345D"/>
    <w:rsid w:val="00670027"/>
    <w:rsid w:val="00675EB3"/>
    <w:rsid w:val="00676843"/>
    <w:rsid w:val="00677228"/>
    <w:rsid w:val="006801CA"/>
    <w:rsid w:val="00680B56"/>
    <w:rsid w:val="00682746"/>
    <w:rsid w:val="00683717"/>
    <w:rsid w:val="00684132"/>
    <w:rsid w:val="00685B75"/>
    <w:rsid w:val="006867CC"/>
    <w:rsid w:val="00690C50"/>
    <w:rsid w:val="00692EE8"/>
    <w:rsid w:val="00696362"/>
    <w:rsid w:val="006A04AE"/>
    <w:rsid w:val="006A0E52"/>
    <w:rsid w:val="006A25B4"/>
    <w:rsid w:val="006A30DB"/>
    <w:rsid w:val="006A4A62"/>
    <w:rsid w:val="006A7552"/>
    <w:rsid w:val="006B01B9"/>
    <w:rsid w:val="006B0439"/>
    <w:rsid w:val="006B0D10"/>
    <w:rsid w:val="006B0EC2"/>
    <w:rsid w:val="006B13D4"/>
    <w:rsid w:val="006B3ABE"/>
    <w:rsid w:val="006B5383"/>
    <w:rsid w:val="006B6A37"/>
    <w:rsid w:val="006D4517"/>
    <w:rsid w:val="006D7B5A"/>
    <w:rsid w:val="006E1E9E"/>
    <w:rsid w:val="006E4279"/>
    <w:rsid w:val="006E4913"/>
    <w:rsid w:val="006E5555"/>
    <w:rsid w:val="006E5B47"/>
    <w:rsid w:val="006E7DAC"/>
    <w:rsid w:val="006F15CC"/>
    <w:rsid w:val="006F1CCA"/>
    <w:rsid w:val="006F2C0E"/>
    <w:rsid w:val="006F640B"/>
    <w:rsid w:val="0070043C"/>
    <w:rsid w:val="007046FB"/>
    <w:rsid w:val="00705A61"/>
    <w:rsid w:val="00710424"/>
    <w:rsid w:val="007109F6"/>
    <w:rsid w:val="00713F83"/>
    <w:rsid w:val="00715F45"/>
    <w:rsid w:val="00716604"/>
    <w:rsid w:val="0071719A"/>
    <w:rsid w:val="0071726D"/>
    <w:rsid w:val="007176A7"/>
    <w:rsid w:val="007204B4"/>
    <w:rsid w:val="00720781"/>
    <w:rsid w:val="00722B07"/>
    <w:rsid w:val="00722BC9"/>
    <w:rsid w:val="00723632"/>
    <w:rsid w:val="007238DA"/>
    <w:rsid w:val="00725052"/>
    <w:rsid w:val="00725C3B"/>
    <w:rsid w:val="00727027"/>
    <w:rsid w:val="0073000D"/>
    <w:rsid w:val="0073022F"/>
    <w:rsid w:val="00731F2B"/>
    <w:rsid w:val="00734AFD"/>
    <w:rsid w:val="00735E32"/>
    <w:rsid w:val="00736BEA"/>
    <w:rsid w:val="00740095"/>
    <w:rsid w:val="00742862"/>
    <w:rsid w:val="00745DD0"/>
    <w:rsid w:val="00746455"/>
    <w:rsid w:val="00746F96"/>
    <w:rsid w:val="00751546"/>
    <w:rsid w:val="007541CE"/>
    <w:rsid w:val="007545E5"/>
    <w:rsid w:val="00755577"/>
    <w:rsid w:val="00756B91"/>
    <w:rsid w:val="00757E96"/>
    <w:rsid w:val="00760A86"/>
    <w:rsid w:val="0076741B"/>
    <w:rsid w:val="00770E04"/>
    <w:rsid w:val="00771D19"/>
    <w:rsid w:val="0077277F"/>
    <w:rsid w:val="00774584"/>
    <w:rsid w:val="007747BE"/>
    <w:rsid w:val="00781625"/>
    <w:rsid w:val="00781792"/>
    <w:rsid w:val="00782512"/>
    <w:rsid w:val="00785A6D"/>
    <w:rsid w:val="00786B68"/>
    <w:rsid w:val="00792CC3"/>
    <w:rsid w:val="007947C6"/>
    <w:rsid w:val="00794CF3"/>
    <w:rsid w:val="00794E4C"/>
    <w:rsid w:val="00795109"/>
    <w:rsid w:val="0079614E"/>
    <w:rsid w:val="007A0160"/>
    <w:rsid w:val="007A3937"/>
    <w:rsid w:val="007A40C6"/>
    <w:rsid w:val="007A4F20"/>
    <w:rsid w:val="007A6AA0"/>
    <w:rsid w:val="007A6B19"/>
    <w:rsid w:val="007B3045"/>
    <w:rsid w:val="007B49DF"/>
    <w:rsid w:val="007B4B6D"/>
    <w:rsid w:val="007B5296"/>
    <w:rsid w:val="007B655B"/>
    <w:rsid w:val="007B67AD"/>
    <w:rsid w:val="007B7639"/>
    <w:rsid w:val="007C00BA"/>
    <w:rsid w:val="007C18F2"/>
    <w:rsid w:val="007C1AC1"/>
    <w:rsid w:val="007C1FEC"/>
    <w:rsid w:val="007C46D1"/>
    <w:rsid w:val="007C5731"/>
    <w:rsid w:val="007C730D"/>
    <w:rsid w:val="007C7393"/>
    <w:rsid w:val="007D391B"/>
    <w:rsid w:val="007D6974"/>
    <w:rsid w:val="007D7780"/>
    <w:rsid w:val="007E0A4B"/>
    <w:rsid w:val="007E326A"/>
    <w:rsid w:val="007E3EDF"/>
    <w:rsid w:val="007E541D"/>
    <w:rsid w:val="007F1637"/>
    <w:rsid w:val="007F1B11"/>
    <w:rsid w:val="007F1FBA"/>
    <w:rsid w:val="007F4ABD"/>
    <w:rsid w:val="007F7212"/>
    <w:rsid w:val="007F7B5C"/>
    <w:rsid w:val="00800307"/>
    <w:rsid w:val="00800365"/>
    <w:rsid w:val="00800399"/>
    <w:rsid w:val="008014EC"/>
    <w:rsid w:val="008029BA"/>
    <w:rsid w:val="008075EA"/>
    <w:rsid w:val="008111C3"/>
    <w:rsid w:val="00812CF5"/>
    <w:rsid w:val="00813471"/>
    <w:rsid w:val="00814198"/>
    <w:rsid w:val="00814390"/>
    <w:rsid w:val="00814679"/>
    <w:rsid w:val="00814849"/>
    <w:rsid w:val="00821F46"/>
    <w:rsid w:val="00822050"/>
    <w:rsid w:val="00822B92"/>
    <w:rsid w:val="00825D4F"/>
    <w:rsid w:val="00827DBA"/>
    <w:rsid w:val="00830D57"/>
    <w:rsid w:val="00835916"/>
    <w:rsid w:val="0083650C"/>
    <w:rsid w:val="0084045B"/>
    <w:rsid w:val="00841B72"/>
    <w:rsid w:val="0084658D"/>
    <w:rsid w:val="0084695E"/>
    <w:rsid w:val="00850650"/>
    <w:rsid w:val="008524C4"/>
    <w:rsid w:val="0085268C"/>
    <w:rsid w:val="00854ABD"/>
    <w:rsid w:val="00856ED6"/>
    <w:rsid w:val="00864A50"/>
    <w:rsid w:val="00865C11"/>
    <w:rsid w:val="00866290"/>
    <w:rsid w:val="00866978"/>
    <w:rsid w:val="00866D9F"/>
    <w:rsid w:val="00871D3C"/>
    <w:rsid w:val="00872129"/>
    <w:rsid w:val="00872DC6"/>
    <w:rsid w:val="008730BC"/>
    <w:rsid w:val="00874D66"/>
    <w:rsid w:val="0087590B"/>
    <w:rsid w:val="00877D54"/>
    <w:rsid w:val="0088208A"/>
    <w:rsid w:val="00882EAC"/>
    <w:rsid w:val="0088306B"/>
    <w:rsid w:val="0088798F"/>
    <w:rsid w:val="0089084B"/>
    <w:rsid w:val="00890B69"/>
    <w:rsid w:val="008936B3"/>
    <w:rsid w:val="008958D8"/>
    <w:rsid w:val="008976A7"/>
    <w:rsid w:val="008A0E63"/>
    <w:rsid w:val="008A2257"/>
    <w:rsid w:val="008A33CE"/>
    <w:rsid w:val="008B1F88"/>
    <w:rsid w:val="008B298E"/>
    <w:rsid w:val="008B31D3"/>
    <w:rsid w:val="008B333F"/>
    <w:rsid w:val="008B383F"/>
    <w:rsid w:val="008B38AD"/>
    <w:rsid w:val="008B3FBF"/>
    <w:rsid w:val="008B44DA"/>
    <w:rsid w:val="008B4A06"/>
    <w:rsid w:val="008B5CEA"/>
    <w:rsid w:val="008B694C"/>
    <w:rsid w:val="008C00E7"/>
    <w:rsid w:val="008C0F42"/>
    <w:rsid w:val="008C1EF2"/>
    <w:rsid w:val="008C3B68"/>
    <w:rsid w:val="008C5253"/>
    <w:rsid w:val="008C5686"/>
    <w:rsid w:val="008C6BFB"/>
    <w:rsid w:val="008C6D1F"/>
    <w:rsid w:val="008C7321"/>
    <w:rsid w:val="008C74DA"/>
    <w:rsid w:val="008C7C59"/>
    <w:rsid w:val="008D094A"/>
    <w:rsid w:val="008D1E99"/>
    <w:rsid w:val="008D6465"/>
    <w:rsid w:val="008E150C"/>
    <w:rsid w:val="008E1EFC"/>
    <w:rsid w:val="008E58BF"/>
    <w:rsid w:val="008F1A81"/>
    <w:rsid w:val="00900CE5"/>
    <w:rsid w:val="00902C6A"/>
    <w:rsid w:val="00905911"/>
    <w:rsid w:val="00906476"/>
    <w:rsid w:val="00907061"/>
    <w:rsid w:val="00907834"/>
    <w:rsid w:val="0090788B"/>
    <w:rsid w:val="009079B2"/>
    <w:rsid w:val="009118A0"/>
    <w:rsid w:val="00913D48"/>
    <w:rsid w:val="009145F6"/>
    <w:rsid w:val="00917246"/>
    <w:rsid w:val="00917547"/>
    <w:rsid w:val="0091759A"/>
    <w:rsid w:val="00920540"/>
    <w:rsid w:val="00920F36"/>
    <w:rsid w:val="00922F8C"/>
    <w:rsid w:val="0092325A"/>
    <w:rsid w:val="00924BD8"/>
    <w:rsid w:val="009262FA"/>
    <w:rsid w:val="009267A5"/>
    <w:rsid w:val="00927A82"/>
    <w:rsid w:val="009314DA"/>
    <w:rsid w:val="00931700"/>
    <w:rsid w:val="00933951"/>
    <w:rsid w:val="00935B43"/>
    <w:rsid w:val="009364E2"/>
    <w:rsid w:val="009371D6"/>
    <w:rsid w:val="00937BFF"/>
    <w:rsid w:val="009410FA"/>
    <w:rsid w:val="009430F7"/>
    <w:rsid w:val="00946916"/>
    <w:rsid w:val="009475A6"/>
    <w:rsid w:val="00950C28"/>
    <w:rsid w:val="00951993"/>
    <w:rsid w:val="00953E57"/>
    <w:rsid w:val="00954CC0"/>
    <w:rsid w:val="00955C25"/>
    <w:rsid w:val="00956BB5"/>
    <w:rsid w:val="00956EE1"/>
    <w:rsid w:val="00957676"/>
    <w:rsid w:val="009621B2"/>
    <w:rsid w:val="00963A1A"/>
    <w:rsid w:val="00964590"/>
    <w:rsid w:val="0096654A"/>
    <w:rsid w:val="00971196"/>
    <w:rsid w:val="00973755"/>
    <w:rsid w:val="00977258"/>
    <w:rsid w:val="00980736"/>
    <w:rsid w:val="00981704"/>
    <w:rsid w:val="0098182C"/>
    <w:rsid w:val="00983F39"/>
    <w:rsid w:val="00984390"/>
    <w:rsid w:val="00985839"/>
    <w:rsid w:val="00992952"/>
    <w:rsid w:val="00992D61"/>
    <w:rsid w:val="00995C91"/>
    <w:rsid w:val="00995EE7"/>
    <w:rsid w:val="00996BF1"/>
    <w:rsid w:val="00997009"/>
    <w:rsid w:val="0099745E"/>
    <w:rsid w:val="009A03A3"/>
    <w:rsid w:val="009A2ACF"/>
    <w:rsid w:val="009A481E"/>
    <w:rsid w:val="009B06F1"/>
    <w:rsid w:val="009B3397"/>
    <w:rsid w:val="009B34F2"/>
    <w:rsid w:val="009B3C36"/>
    <w:rsid w:val="009B51E3"/>
    <w:rsid w:val="009B7220"/>
    <w:rsid w:val="009B76CB"/>
    <w:rsid w:val="009B7D6C"/>
    <w:rsid w:val="009C04EB"/>
    <w:rsid w:val="009C1AD6"/>
    <w:rsid w:val="009C28E1"/>
    <w:rsid w:val="009C2915"/>
    <w:rsid w:val="009C2E55"/>
    <w:rsid w:val="009C3DB4"/>
    <w:rsid w:val="009C3F13"/>
    <w:rsid w:val="009C3F24"/>
    <w:rsid w:val="009C5A80"/>
    <w:rsid w:val="009C7C8F"/>
    <w:rsid w:val="009D0450"/>
    <w:rsid w:val="009D1594"/>
    <w:rsid w:val="009D1FBA"/>
    <w:rsid w:val="009D332F"/>
    <w:rsid w:val="009D580B"/>
    <w:rsid w:val="009D6294"/>
    <w:rsid w:val="009E6ACF"/>
    <w:rsid w:val="009F0C32"/>
    <w:rsid w:val="009F461F"/>
    <w:rsid w:val="00A006D3"/>
    <w:rsid w:val="00A01305"/>
    <w:rsid w:val="00A0259C"/>
    <w:rsid w:val="00A036CB"/>
    <w:rsid w:val="00A0546A"/>
    <w:rsid w:val="00A061CA"/>
    <w:rsid w:val="00A06AAA"/>
    <w:rsid w:val="00A10E38"/>
    <w:rsid w:val="00A135B3"/>
    <w:rsid w:val="00A1434D"/>
    <w:rsid w:val="00A14953"/>
    <w:rsid w:val="00A167B9"/>
    <w:rsid w:val="00A176A1"/>
    <w:rsid w:val="00A17DB5"/>
    <w:rsid w:val="00A20A09"/>
    <w:rsid w:val="00A20C64"/>
    <w:rsid w:val="00A22A14"/>
    <w:rsid w:val="00A23526"/>
    <w:rsid w:val="00A27149"/>
    <w:rsid w:val="00A2793B"/>
    <w:rsid w:val="00A30105"/>
    <w:rsid w:val="00A31ADE"/>
    <w:rsid w:val="00A35D3C"/>
    <w:rsid w:val="00A41C95"/>
    <w:rsid w:val="00A442F1"/>
    <w:rsid w:val="00A46ABD"/>
    <w:rsid w:val="00A46C18"/>
    <w:rsid w:val="00A470CE"/>
    <w:rsid w:val="00A50344"/>
    <w:rsid w:val="00A503E9"/>
    <w:rsid w:val="00A50E65"/>
    <w:rsid w:val="00A52E2E"/>
    <w:rsid w:val="00A5457C"/>
    <w:rsid w:val="00A5613C"/>
    <w:rsid w:val="00A570EE"/>
    <w:rsid w:val="00A572B3"/>
    <w:rsid w:val="00A57C48"/>
    <w:rsid w:val="00A57EB2"/>
    <w:rsid w:val="00A62463"/>
    <w:rsid w:val="00A6391E"/>
    <w:rsid w:val="00A649D3"/>
    <w:rsid w:val="00A656FD"/>
    <w:rsid w:val="00A6645C"/>
    <w:rsid w:val="00A70863"/>
    <w:rsid w:val="00A727FC"/>
    <w:rsid w:val="00A72E35"/>
    <w:rsid w:val="00A7300A"/>
    <w:rsid w:val="00A7414F"/>
    <w:rsid w:val="00A7627C"/>
    <w:rsid w:val="00A81405"/>
    <w:rsid w:val="00A82FF0"/>
    <w:rsid w:val="00A92670"/>
    <w:rsid w:val="00A96434"/>
    <w:rsid w:val="00AA2944"/>
    <w:rsid w:val="00AA3179"/>
    <w:rsid w:val="00AB1635"/>
    <w:rsid w:val="00AB297D"/>
    <w:rsid w:val="00AC031E"/>
    <w:rsid w:val="00AC31F2"/>
    <w:rsid w:val="00AC35C4"/>
    <w:rsid w:val="00AC4154"/>
    <w:rsid w:val="00AD18B4"/>
    <w:rsid w:val="00AD4FB0"/>
    <w:rsid w:val="00AD7F13"/>
    <w:rsid w:val="00AE117D"/>
    <w:rsid w:val="00AE1843"/>
    <w:rsid w:val="00AE23F9"/>
    <w:rsid w:val="00AE2430"/>
    <w:rsid w:val="00AE4000"/>
    <w:rsid w:val="00AE5452"/>
    <w:rsid w:val="00AE6188"/>
    <w:rsid w:val="00AE7AF0"/>
    <w:rsid w:val="00AF4AE5"/>
    <w:rsid w:val="00AF6D11"/>
    <w:rsid w:val="00B01B17"/>
    <w:rsid w:val="00B04103"/>
    <w:rsid w:val="00B047E9"/>
    <w:rsid w:val="00B05867"/>
    <w:rsid w:val="00B07BDD"/>
    <w:rsid w:val="00B10EC0"/>
    <w:rsid w:val="00B123FF"/>
    <w:rsid w:val="00B134B6"/>
    <w:rsid w:val="00B142F4"/>
    <w:rsid w:val="00B1645D"/>
    <w:rsid w:val="00B16CC2"/>
    <w:rsid w:val="00B17E1E"/>
    <w:rsid w:val="00B21C56"/>
    <w:rsid w:val="00B24AE7"/>
    <w:rsid w:val="00B25103"/>
    <w:rsid w:val="00B27A8F"/>
    <w:rsid w:val="00B27B2E"/>
    <w:rsid w:val="00B31D2B"/>
    <w:rsid w:val="00B31E2C"/>
    <w:rsid w:val="00B336AA"/>
    <w:rsid w:val="00B34173"/>
    <w:rsid w:val="00B362ED"/>
    <w:rsid w:val="00B4166B"/>
    <w:rsid w:val="00B418ED"/>
    <w:rsid w:val="00B42703"/>
    <w:rsid w:val="00B43502"/>
    <w:rsid w:val="00B4391E"/>
    <w:rsid w:val="00B46384"/>
    <w:rsid w:val="00B513B4"/>
    <w:rsid w:val="00B514DC"/>
    <w:rsid w:val="00B522AA"/>
    <w:rsid w:val="00B60A84"/>
    <w:rsid w:val="00B60AED"/>
    <w:rsid w:val="00B60B0D"/>
    <w:rsid w:val="00B627D5"/>
    <w:rsid w:val="00B62AB3"/>
    <w:rsid w:val="00B63B5B"/>
    <w:rsid w:val="00B64E9D"/>
    <w:rsid w:val="00B678D4"/>
    <w:rsid w:val="00B70343"/>
    <w:rsid w:val="00B708E8"/>
    <w:rsid w:val="00B71CD8"/>
    <w:rsid w:val="00B7404A"/>
    <w:rsid w:val="00B75AC6"/>
    <w:rsid w:val="00B761A5"/>
    <w:rsid w:val="00B81F91"/>
    <w:rsid w:val="00B839BA"/>
    <w:rsid w:val="00B86C35"/>
    <w:rsid w:val="00B86DD8"/>
    <w:rsid w:val="00B87C14"/>
    <w:rsid w:val="00B92703"/>
    <w:rsid w:val="00B93072"/>
    <w:rsid w:val="00B94EFB"/>
    <w:rsid w:val="00B9564E"/>
    <w:rsid w:val="00B96525"/>
    <w:rsid w:val="00B97C18"/>
    <w:rsid w:val="00B97EC1"/>
    <w:rsid w:val="00BA1692"/>
    <w:rsid w:val="00BA1BBA"/>
    <w:rsid w:val="00BA2267"/>
    <w:rsid w:val="00BA2E58"/>
    <w:rsid w:val="00BA3C49"/>
    <w:rsid w:val="00BA54F1"/>
    <w:rsid w:val="00BB07FC"/>
    <w:rsid w:val="00BB0B67"/>
    <w:rsid w:val="00BB2970"/>
    <w:rsid w:val="00BC34F6"/>
    <w:rsid w:val="00BC4EF0"/>
    <w:rsid w:val="00BC6E99"/>
    <w:rsid w:val="00BC7C00"/>
    <w:rsid w:val="00BD1EFB"/>
    <w:rsid w:val="00BD223A"/>
    <w:rsid w:val="00BD57C8"/>
    <w:rsid w:val="00BD5879"/>
    <w:rsid w:val="00BD5A0C"/>
    <w:rsid w:val="00BD5B58"/>
    <w:rsid w:val="00BD73F1"/>
    <w:rsid w:val="00BE0E15"/>
    <w:rsid w:val="00BE3D8C"/>
    <w:rsid w:val="00BE4D14"/>
    <w:rsid w:val="00BE5CF2"/>
    <w:rsid w:val="00BE72E5"/>
    <w:rsid w:val="00BF067E"/>
    <w:rsid w:val="00BF22E7"/>
    <w:rsid w:val="00BF2883"/>
    <w:rsid w:val="00BF6FA9"/>
    <w:rsid w:val="00C02033"/>
    <w:rsid w:val="00C05FD9"/>
    <w:rsid w:val="00C06BBC"/>
    <w:rsid w:val="00C06C54"/>
    <w:rsid w:val="00C105ED"/>
    <w:rsid w:val="00C109F0"/>
    <w:rsid w:val="00C11925"/>
    <w:rsid w:val="00C120C1"/>
    <w:rsid w:val="00C13AC2"/>
    <w:rsid w:val="00C16BE6"/>
    <w:rsid w:val="00C20BEA"/>
    <w:rsid w:val="00C21E38"/>
    <w:rsid w:val="00C2433C"/>
    <w:rsid w:val="00C24C84"/>
    <w:rsid w:val="00C24D43"/>
    <w:rsid w:val="00C26014"/>
    <w:rsid w:val="00C264F8"/>
    <w:rsid w:val="00C27D23"/>
    <w:rsid w:val="00C31313"/>
    <w:rsid w:val="00C32874"/>
    <w:rsid w:val="00C37286"/>
    <w:rsid w:val="00C41668"/>
    <w:rsid w:val="00C43488"/>
    <w:rsid w:val="00C44F7A"/>
    <w:rsid w:val="00C45666"/>
    <w:rsid w:val="00C47754"/>
    <w:rsid w:val="00C47D30"/>
    <w:rsid w:val="00C500E2"/>
    <w:rsid w:val="00C5024B"/>
    <w:rsid w:val="00C557BA"/>
    <w:rsid w:val="00C600E8"/>
    <w:rsid w:val="00C64618"/>
    <w:rsid w:val="00C70D0F"/>
    <w:rsid w:val="00C7219E"/>
    <w:rsid w:val="00C72DAA"/>
    <w:rsid w:val="00C745D1"/>
    <w:rsid w:val="00C7758D"/>
    <w:rsid w:val="00C77777"/>
    <w:rsid w:val="00C8318D"/>
    <w:rsid w:val="00C83387"/>
    <w:rsid w:val="00C83AA5"/>
    <w:rsid w:val="00C83C98"/>
    <w:rsid w:val="00C8761B"/>
    <w:rsid w:val="00C913FF"/>
    <w:rsid w:val="00C925DE"/>
    <w:rsid w:val="00C941AD"/>
    <w:rsid w:val="00C9639A"/>
    <w:rsid w:val="00C97DC8"/>
    <w:rsid w:val="00CA04A9"/>
    <w:rsid w:val="00CA424D"/>
    <w:rsid w:val="00CA6175"/>
    <w:rsid w:val="00CA74D2"/>
    <w:rsid w:val="00CA77AC"/>
    <w:rsid w:val="00CB089A"/>
    <w:rsid w:val="00CB0974"/>
    <w:rsid w:val="00CB4525"/>
    <w:rsid w:val="00CB72AF"/>
    <w:rsid w:val="00CB7359"/>
    <w:rsid w:val="00CC0133"/>
    <w:rsid w:val="00CC18C3"/>
    <w:rsid w:val="00CC4530"/>
    <w:rsid w:val="00CC56BB"/>
    <w:rsid w:val="00CC63DD"/>
    <w:rsid w:val="00CC6CA7"/>
    <w:rsid w:val="00CD18B1"/>
    <w:rsid w:val="00CD1D5F"/>
    <w:rsid w:val="00CD28D1"/>
    <w:rsid w:val="00CD30D0"/>
    <w:rsid w:val="00CD54A9"/>
    <w:rsid w:val="00CE124A"/>
    <w:rsid w:val="00CE2A97"/>
    <w:rsid w:val="00CE45DD"/>
    <w:rsid w:val="00CE4D2A"/>
    <w:rsid w:val="00CF0155"/>
    <w:rsid w:val="00CF2C23"/>
    <w:rsid w:val="00CF2EC3"/>
    <w:rsid w:val="00CF3927"/>
    <w:rsid w:val="00CF39E9"/>
    <w:rsid w:val="00CF44B0"/>
    <w:rsid w:val="00CF4C62"/>
    <w:rsid w:val="00CF79CE"/>
    <w:rsid w:val="00D0502F"/>
    <w:rsid w:val="00D0697C"/>
    <w:rsid w:val="00D07F62"/>
    <w:rsid w:val="00D10B90"/>
    <w:rsid w:val="00D113F1"/>
    <w:rsid w:val="00D118DA"/>
    <w:rsid w:val="00D12387"/>
    <w:rsid w:val="00D13663"/>
    <w:rsid w:val="00D13E3F"/>
    <w:rsid w:val="00D149A1"/>
    <w:rsid w:val="00D17B15"/>
    <w:rsid w:val="00D20884"/>
    <w:rsid w:val="00D20D3E"/>
    <w:rsid w:val="00D22687"/>
    <w:rsid w:val="00D22DFC"/>
    <w:rsid w:val="00D25AA5"/>
    <w:rsid w:val="00D25C07"/>
    <w:rsid w:val="00D260E2"/>
    <w:rsid w:val="00D26951"/>
    <w:rsid w:val="00D2779E"/>
    <w:rsid w:val="00D325C8"/>
    <w:rsid w:val="00D32759"/>
    <w:rsid w:val="00D340A4"/>
    <w:rsid w:val="00D340CA"/>
    <w:rsid w:val="00D34291"/>
    <w:rsid w:val="00D404D5"/>
    <w:rsid w:val="00D40A73"/>
    <w:rsid w:val="00D40EA0"/>
    <w:rsid w:val="00D42F1B"/>
    <w:rsid w:val="00D4392D"/>
    <w:rsid w:val="00D45F62"/>
    <w:rsid w:val="00D5110F"/>
    <w:rsid w:val="00D513E0"/>
    <w:rsid w:val="00D5168F"/>
    <w:rsid w:val="00D524BC"/>
    <w:rsid w:val="00D546FB"/>
    <w:rsid w:val="00D6135D"/>
    <w:rsid w:val="00D61844"/>
    <w:rsid w:val="00D61AA5"/>
    <w:rsid w:val="00D652FC"/>
    <w:rsid w:val="00D71699"/>
    <w:rsid w:val="00D73493"/>
    <w:rsid w:val="00D74098"/>
    <w:rsid w:val="00D74264"/>
    <w:rsid w:val="00D749C9"/>
    <w:rsid w:val="00D74DEF"/>
    <w:rsid w:val="00D777C4"/>
    <w:rsid w:val="00D81C1F"/>
    <w:rsid w:val="00D83636"/>
    <w:rsid w:val="00D85F98"/>
    <w:rsid w:val="00D867BC"/>
    <w:rsid w:val="00D869C3"/>
    <w:rsid w:val="00D905D5"/>
    <w:rsid w:val="00D91AE1"/>
    <w:rsid w:val="00DA4689"/>
    <w:rsid w:val="00DA474C"/>
    <w:rsid w:val="00DA4891"/>
    <w:rsid w:val="00DA4926"/>
    <w:rsid w:val="00DA6B7D"/>
    <w:rsid w:val="00DB02C0"/>
    <w:rsid w:val="00DB0357"/>
    <w:rsid w:val="00DB2227"/>
    <w:rsid w:val="00DB23F6"/>
    <w:rsid w:val="00DB5D01"/>
    <w:rsid w:val="00DB79E4"/>
    <w:rsid w:val="00DC06A4"/>
    <w:rsid w:val="00DC2BF8"/>
    <w:rsid w:val="00DC3459"/>
    <w:rsid w:val="00DC3B22"/>
    <w:rsid w:val="00DD7636"/>
    <w:rsid w:val="00DE3605"/>
    <w:rsid w:val="00DE3946"/>
    <w:rsid w:val="00DE44DB"/>
    <w:rsid w:val="00DE4881"/>
    <w:rsid w:val="00DE5661"/>
    <w:rsid w:val="00DF14B9"/>
    <w:rsid w:val="00DF5762"/>
    <w:rsid w:val="00DF73C4"/>
    <w:rsid w:val="00E00BB7"/>
    <w:rsid w:val="00E0292B"/>
    <w:rsid w:val="00E0320C"/>
    <w:rsid w:val="00E03565"/>
    <w:rsid w:val="00E03DC4"/>
    <w:rsid w:val="00E042A9"/>
    <w:rsid w:val="00E05889"/>
    <w:rsid w:val="00E05FC9"/>
    <w:rsid w:val="00E06183"/>
    <w:rsid w:val="00E072D8"/>
    <w:rsid w:val="00E10832"/>
    <w:rsid w:val="00E10C0D"/>
    <w:rsid w:val="00E117C6"/>
    <w:rsid w:val="00E11F6A"/>
    <w:rsid w:val="00E12E6A"/>
    <w:rsid w:val="00E14EC2"/>
    <w:rsid w:val="00E167E1"/>
    <w:rsid w:val="00E21E8C"/>
    <w:rsid w:val="00E250B5"/>
    <w:rsid w:val="00E2708D"/>
    <w:rsid w:val="00E270E6"/>
    <w:rsid w:val="00E2770A"/>
    <w:rsid w:val="00E33737"/>
    <w:rsid w:val="00E33CD1"/>
    <w:rsid w:val="00E44250"/>
    <w:rsid w:val="00E47E96"/>
    <w:rsid w:val="00E53631"/>
    <w:rsid w:val="00E5420C"/>
    <w:rsid w:val="00E56339"/>
    <w:rsid w:val="00E56ECC"/>
    <w:rsid w:val="00E57FEE"/>
    <w:rsid w:val="00E629C3"/>
    <w:rsid w:val="00E667B4"/>
    <w:rsid w:val="00E715FD"/>
    <w:rsid w:val="00E71601"/>
    <w:rsid w:val="00E71F11"/>
    <w:rsid w:val="00E736B3"/>
    <w:rsid w:val="00E73C8D"/>
    <w:rsid w:val="00E758D8"/>
    <w:rsid w:val="00E75C91"/>
    <w:rsid w:val="00E7728D"/>
    <w:rsid w:val="00E7795C"/>
    <w:rsid w:val="00E83C37"/>
    <w:rsid w:val="00E87B8E"/>
    <w:rsid w:val="00E900D1"/>
    <w:rsid w:val="00E90673"/>
    <w:rsid w:val="00E92149"/>
    <w:rsid w:val="00E926EA"/>
    <w:rsid w:val="00E932CE"/>
    <w:rsid w:val="00E9330B"/>
    <w:rsid w:val="00E9485B"/>
    <w:rsid w:val="00E96BC6"/>
    <w:rsid w:val="00EA00F3"/>
    <w:rsid w:val="00EA07A3"/>
    <w:rsid w:val="00EA3A4B"/>
    <w:rsid w:val="00EA6C48"/>
    <w:rsid w:val="00EA71E1"/>
    <w:rsid w:val="00EB26CD"/>
    <w:rsid w:val="00EB3FB0"/>
    <w:rsid w:val="00EB4C4B"/>
    <w:rsid w:val="00EB5A09"/>
    <w:rsid w:val="00EB6E94"/>
    <w:rsid w:val="00EC1C37"/>
    <w:rsid w:val="00EC4A87"/>
    <w:rsid w:val="00EC6271"/>
    <w:rsid w:val="00ED086D"/>
    <w:rsid w:val="00ED0F0B"/>
    <w:rsid w:val="00ED2EBC"/>
    <w:rsid w:val="00ED4755"/>
    <w:rsid w:val="00ED584C"/>
    <w:rsid w:val="00ED7431"/>
    <w:rsid w:val="00EE3BFD"/>
    <w:rsid w:val="00EE5A58"/>
    <w:rsid w:val="00EE77EC"/>
    <w:rsid w:val="00EF0CFD"/>
    <w:rsid w:val="00EF1BA6"/>
    <w:rsid w:val="00EF4866"/>
    <w:rsid w:val="00EF6DD7"/>
    <w:rsid w:val="00EF754F"/>
    <w:rsid w:val="00F004E9"/>
    <w:rsid w:val="00F0467A"/>
    <w:rsid w:val="00F0649C"/>
    <w:rsid w:val="00F20E61"/>
    <w:rsid w:val="00F2303B"/>
    <w:rsid w:val="00F238B5"/>
    <w:rsid w:val="00F257D4"/>
    <w:rsid w:val="00F25A44"/>
    <w:rsid w:val="00F26811"/>
    <w:rsid w:val="00F26C08"/>
    <w:rsid w:val="00F336CC"/>
    <w:rsid w:val="00F33EFF"/>
    <w:rsid w:val="00F34FD9"/>
    <w:rsid w:val="00F36121"/>
    <w:rsid w:val="00F36EA1"/>
    <w:rsid w:val="00F3743A"/>
    <w:rsid w:val="00F37FA5"/>
    <w:rsid w:val="00F40265"/>
    <w:rsid w:val="00F42DF2"/>
    <w:rsid w:val="00F44415"/>
    <w:rsid w:val="00F44691"/>
    <w:rsid w:val="00F45123"/>
    <w:rsid w:val="00F4578F"/>
    <w:rsid w:val="00F46149"/>
    <w:rsid w:val="00F46952"/>
    <w:rsid w:val="00F52603"/>
    <w:rsid w:val="00F52760"/>
    <w:rsid w:val="00F60A53"/>
    <w:rsid w:val="00F62F45"/>
    <w:rsid w:val="00F6309B"/>
    <w:rsid w:val="00F64615"/>
    <w:rsid w:val="00F65669"/>
    <w:rsid w:val="00F71993"/>
    <w:rsid w:val="00F72BBB"/>
    <w:rsid w:val="00F735E8"/>
    <w:rsid w:val="00F739F2"/>
    <w:rsid w:val="00F73CCF"/>
    <w:rsid w:val="00F74FE5"/>
    <w:rsid w:val="00F750B6"/>
    <w:rsid w:val="00F76B07"/>
    <w:rsid w:val="00F80AE3"/>
    <w:rsid w:val="00F849DF"/>
    <w:rsid w:val="00F8600D"/>
    <w:rsid w:val="00F91D8A"/>
    <w:rsid w:val="00F93915"/>
    <w:rsid w:val="00F94304"/>
    <w:rsid w:val="00F943F5"/>
    <w:rsid w:val="00F94501"/>
    <w:rsid w:val="00F94AF9"/>
    <w:rsid w:val="00F957AF"/>
    <w:rsid w:val="00F96174"/>
    <w:rsid w:val="00FA08E4"/>
    <w:rsid w:val="00FA2515"/>
    <w:rsid w:val="00FA269B"/>
    <w:rsid w:val="00FA340A"/>
    <w:rsid w:val="00FA4F9B"/>
    <w:rsid w:val="00FB0D18"/>
    <w:rsid w:val="00FB1517"/>
    <w:rsid w:val="00FB4712"/>
    <w:rsid w:val="00FB582F"/>
    <w:rsid w:val="00FB6B5D"/>
    <w:rsid w:val="00FC082C"/>
    <w:rsid w:val="00FC2426"/>
    <w:rsid w:val="00FC3210"/>
    <w:rsid w:val="00FC3827"/>
    <w:rsid w:val="00FC3AF0"/>
    <w:rsid w:val="00FC3BFD"/>
    <w:rsid w:val="00FC4B9F"/>
    <w:rsid w:val="00FC4DD0"/>
    <w:rsid w:val="00FC6196"/>
    <w:rsid w:val="00FC654F"/>
    <w:rsid w:val="00FC77AF"/>
    <w:rsid w:val="00FC79C6"/>
    <w:rsid w:val="00FD00C2"/>
    <w:rsid w:val="00FD1226"/>
    <w:rsid w:val="00FD6B02"/>
    <w:rsid w:val="00FE0F32"/>
    <w:rsid w:val="00FE11DF"/>
    <w:rsid w:val="00FE2E9C"/>
    <w:rsid w:val="00FE3920"/>
    <w:rsid w:val="00FE62AA"/>
    <w:rsid w:val="00FF047B"/>
    <w:rsid w:val="00FF2F1A"/>
    <w:rsid w:val="00FF2FB9"/>
    <w:rsid w:val="00FF36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7A7BEC"/>
  <w15:docId w15:val="{E5870CCF-8734-4015-81E8-F0EFAE981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next w:val="F2-zkladn"/>
    <w:qFormat/>
    <w:rsid w:val="004202CB"/>
    <w:pPr>
      <w:spacing w:before="240" w:line="300" w:lineRule="exact"/>
      <w:jc w:val="both"/>
    </w:pPr>
    <w:rPr>
      <w:rFonts w:ascii="Arial" w:hAnsi="Arial" w:cs="Arial"/>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4"/>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5"/>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6"/>
      </w:numPr>
      <w:spacing w:after="60"/>
      <w:outlineLvl w:val="4"/>
    </w:pPr>
    <w:rPr>
      <w:b/>
      <w:bCs/>
      <w:i/>
      <w:iCs/>
      <w:sz w:val="26"/>
      <w:szCs w:val="26"/>
    </w:rPr>
  </w:style>
  <w:style w:type="paragraph" w:styleId="Nadpis6">
    <w:name w:val="heading 6"/>
    <w:basedOn w:val="Normln"/>
    <w:next w:val="Normln"/>
    <w:qFormat/>
    <w:rsid w:val="00C5024B"/>
    <w:pPr>
      <w:numPr>
        <w:ilvl w:val="5"/>
        <w:numId w:val="6"/>
      </w:numPr>
      <w:spacing w:after="60"/>
      <w:outlineLvl w:val="5"/>
    </w:pPr>
    <w:rPr>
      <w:b/>
      <w:bCs/>
      <w:sz w:val="22"/>
      <w:szCs w:val="22"/>
    </w:rPr>
  </w:style>
  <w:style w:type="paragraph" w:styleId="Nadpis7">
    <w:name w:val="heading 7"/>
    <w:basedOn w:val="Normln"/>
    <w:next w:val="Normln"/>
    <w:qFormat/>
    <w:rsid w:val="00C5024B"/>
    <w:pPr>
      <w:numPr>
        <w:ilvl w:val="6"/>
        <w:numId w:val="6"/>
      </w:numPr>
      <w:spacing w:after="60"/>
      <w:outlineLvl w:val="6"/>
    </w:pPr>
  </w:style>
  <w:style w:type="paragraph" w:styleId="Nadpis8">
    <w:name w:val="heading 8"/>
    <w:basedOn w:val="Normln"/>
    <w:next w:val="Normln"/>
    <w:qFormat/>
    <w:rsid w:val="00C5024B"/>
    <w:pPr>
      <w:numPr>
        <w:ilvl w:val="7"/>
        <w:numId w:val="6"/>
      </w:numPr>
      <w:spacing w:after="60"/>
      <w:outlineLvl w:val="7"/>
    </w:pPr>
    <w:rPr>
      <w:i/>
      <w:iCs/>
    </w:rPr>
  </w:style>
  <w:style w:type="paragraph" w:styleId="Nadpis9">
    <w:name w:val="heading 9"/>
    <w:basedOn w:val="Normln"/>
    <w:next w:val="Normln"/>
    <w:qFormat/>
    <w:rsid w:val="00C5024B"/>
    <w:pPr>
      <w:numPr>
        <w:ilvl w:val="8"/>
        <w:numId w:val="6"/>
      </w:numPr>
      <w:spacing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rPr>
  </w:style>
  <w:style w:type="paragraph" w:customStyle="1" w:styleId="F3-odrka">
    <w:name w:val="F3 - odrážka"/>
    <w:basedOn w:val="F2-zkladn"/>
    <w:rsid w:val="002B0B15"/>
    <w:pPr>
      <w:numPr>
        <w:numId w:val="22"/>
      </w:numPr>
      <w:tabs>
        <w:tab w:val="clear" w:pos="794"/>
        <w:tab w:val="num" w:pos="360"/>
      </w:tabs>
      <w:spacing w:before="60"/>
      <w:ind w:left="0" w:firstLine="0"/>
    </w:pPr>
  </w:style>
  <w:style w:type="paragraph" w:customStyle="1" w:styleId="F4-slovn">
    <w:name w:val="F4 - číslování"/>
    <w:basedOn w:val="F2-zkladn"/>
    <w:rsid w:val="009C3F13"/>
    <w:pPr>
      <w:numPr>
        <w:numId w:val="20"/>
      </w:numPr>
      <w:tabs>
        <w:tab w:val="clear" w:pos="794"/>
        <w:tab w:val="num" w:pos="360"/>
      </w:tabs>
      <w:spacing w:before="120" w:after="120"/>
      <w:ind w:left="0" w:firstLine="0"/>
    </w:pPr>
  </w:style>
  <w:style w:type="paragraph" w:customStyle="1" w:styleId="F6-kol">
    <w:name w:val="F6 - úkol"/>
    <w:basedOn w:val="F2-zkladn"/>
    <w:next w:val="F2-zkladn"/>
    <w:rsid w:val="006B13D4"/>
    <w:pPr>
      <w:numPr>
        <w:numId w:val="1"/>
      </w:numPr>
    </w:pPr>
    <w:rPr>
      <w:bCs/>
      <w:color w:val="0000FF"/>
    </w:rPr>
  </w:style>
  <w:style w:type="paragraph" w:customStyle="1" w:styleId="F5-psmena">
    <w:name w:val="F5 - písmena"/>
    <w:basedOn w:val="F2-zkladn"/>
    <w:rsid w:val="005D49F1"/>
    <w:pPr>
      <w:numPr>
        <w:numId w:val="21"/>
      </w:numPr>
      <w:spacing w:before="120" w:after="120"/>
    </w:pPr>
  </w:style>
  <w:style w:type="paragraph" w:customStyle="1" w:styleId="F7-chyba">
    <w:name w:val="F7 - chyba"/>
    <w:basedOn w:val="F2-zkladn"/>
    <w:next w:val="F2-zkladn"/>
    <w:rsid w:val="006B13D4"/>
    <w:pPr>
      <w:numPr>
        <w:numId w:val="2"/>
      </w:numPr>
    </w:pPr>
    <w:rPr>
      <w:color w:val="FF0000"/>
    </w:rPr>
  </w:style>
  <w:style w:type="paragraph" w:customStyle="1" w:styleId="F8-nadpis3">
    <w:name w:val="F8 - nadpis 3"/>
    <w:basedOn w:val="F2-zkladn"/>
    <w:next w:val="F2-zkladn"/>
    <w:rsid w:val="00C5024B"/>
    <w:pPr>
      <w:keepNext/>
      <w:keepLines/>
      <w:numPr>
        <w:ilvl w:val="2"/>
        <w:numId w:val="6"/>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6"/>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6"/>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3"/>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semiHidden/>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semiHidden/>
    <w:rsid w:val="00284C66"/>
    <w:pPr>
      <w:widowControl w:val="0"/>
      <w:suppressAutoHyphens/>
      <w:spacing w:before="40" w:after="40"/>
    </w:pPr>
    <w:rPr>
      <w:rFonts w:ascii="Arial" w:hAnsi="Arial"/>
      <w:sz w:val="16"/>
      <w:szCs w:val="16"/>
    </w:rPr>
  </w:style>
  <w:style w:type="numbering" w:styleId="111111">
    <w:name w:val="Outline List 2"/>
    <w:basedOn w:val="Bezseznamu"/>
    <w:semiHidden/>
    <w:rsid w:val="00794E4C"/>
    <w:pPr>
      <w:numPr>
        <w:numId w:val="7"/>
      </w:numPr>
    </w:pPr>
  </w:style>
  <w:style w:type="numbering" w:styleId="1ai">
    <w:name w:val="Outline List 1"/>
    <w:basedOn w:val="Bezseznamu"/>
    <w:semiHidden/>
    <w:rsid w:val="00794E4C"/>
    <w:pPr>
      <w:numPr>
        <w:numId w:val="8"/>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9"/>
      </w:numPr>
    </w:pPr>
  </w:style>
  <w:style w:type="paragraph" w:styleId="slovanseznam2">
    <w:name w:val="List Number 2"/>
    <w:basedOn w:val="Normln"/>
    <w:semiHidden/>
    <w:rsid w:val="00794E4C"/>
    <w:pPr>
      <w:numPr>
        <w:numId w:val="10"/>
      </w:numPr>
    </w:pPr>
  </w:style>
  <w:style w:type="paragraph" w:styleId="slovanseznam3">
    <w:name w:val="List Number 3"/>
    <w:basedOn w:val="Normln"/>
    <w:semiHidden/>
    <w:rsid w:val="00794E4C"/>
    <w:pPr>
      <w:numPr>
        <w:numId w:val="11"/>
      </w:numPr>
    </w:pPr>
  </w:style>
  <w:style w:type="paragraph" w:styleId="slovanseznam4">
    <w:name w:val="List Number 4"/>
    <w:basedOn w:val="Normln"/>
    <w:semiHidden/>
    <w:rsid w:val="00794E4C"/>
    <w:pPr>
      <w:numPr>
        <w:numId w:val="12"/>
      </w:numPr>
    </w:pPr>
  </w:style>
  <w:style w:type="paragraph" w:styleId="slovanseznam5">
    <w:name w:val="List Number 5"/>
    <w:basedOn w:val="Normln"/>
    <w:semiHidden/>
    <w:rsid w:val="00794E4C"/>
    <w:pPr>
      <w:numPr>
        <w:numId w:val="13"/>
      </w:numPr>
    </w:pPr>
  </w:style>
  <w:style w:type="numbering" w:styleId="lnekoddl">
    <w:name w:val="Outline List 3"/>
    <w:basedOn w:val="Bezseznamu"/>
    <w:semiHidden/>
    <w:rsid w:val="00794E4C"/>
    <w:pPr>
      <w:numPr>
        <w:numId w:val="14"/>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rPr>
  </w:style>
  <w:style w:type="character" w:styleId="Hypertextovodkaz">
    <w:name w:val="Hyperlink"/>
    <w:semiHidden/>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link w:val="NzevChar"/>
    <w:uiPriority w:val="10"/>
    <w:qFormat/>
    <w:rsid w:val="00794E4C"/>
    <w:pPr>
      <w:spacing w:after="60"/>
      <w:jc w:val="center"/>
      <w:outlineLvl w:val="0"/>
    </w:pPr>
    <w:rPr>
      <w:b/>
      <w:bCs/>
      <w:kern w:val="28"/>
      <w:sz w:val="32"/>
      <w:szCs w:val="32"/>
    </w:rPr>
  </w:style>
  <w:style w:type="paragraph" w:styleId="Normlnweb">
    <w:name w:val="Normal (Web)"/>
    <w:basedOn w:val="Normln"/>
    <w:uiPriority w:val="99"/>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nadpis">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5"/>
      </w:numPr>
    </w:pPr>
  </w:style>
  <w:style w:type="paragraph" w:styleId="Seznamsodrkami2">
    <w:name w:val="List Bullet 2"/>
    <w:basedOn w:val="Normln"/>
    <w:semiHidden/>
    <w:rsid w:val="00794E4C"/>
    <w:pPr>
      <w:numPr>
        <w:numId w:val="16"/>
      </w:numPr>
    </w:pPr>
  </w:style>
  <w:style w:type="paragraph" w:styleId="Seznamsodrkami3">
    <w:name w:val="List Bullet 3"/>
    <w:basedOn w:val="Normln"/>
    <w:semiHidden/>
    <w:rsid w:val="00794E4C"/>
    <w:pPr>
      <w:numPr>
        <w:numId w:val="17"/>
      </w:numPr>
    </w:pPr>
  </w:style>
  <w:style w:type="paragraph" w:styleId="Seznamsodrkami4">
    <w:name w:val="List Bullet 4"/>
    <w:basedOn w:val="Normln"/>
    <w:semiHidden/>
    <w:rsid w:val="00794E4C"/>
    <w:pPr>
      <w:numPr>
        <w:numId w:val="18"/>
      </w:numPr>
    </w:pPr>
  </w:style>
  <w:style w:type="paragraph" w:styleId="Seznamsodrkami5">
    <w:name w:val="List Bullet 5"/>
    <w:basedOn w:val="Normln"/>
    <w:semiHidden/>
    <w:rsid w:val="00794E4C"/>
    <w:pPr>
      <w:numPr>
        <w:numId w:val="19"/>
      </w:numPr>
    </w:pPr>
  </w:style>
  <w:style w:type="character" w:styleId="Siln">
    <w:name w:val="Strong"/>
    <w:uiPriority w:val="22"/>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6"/>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semiHidden/>
    <w:rsid w:val="004202CB"/>
  </w:style>
  <w:style w:type="character" w:styleId="Znakapoznpodarou">
    <w:name w:val="footnote reference"/>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uiPriority w:val="99"/>
    <w:rsid w:val="00B839BA"/>
    <w:rPr>
      <w:sz w:val="16"/>
      <w:szCs w:val="16"/>
    </w:rPr>
  </w:style>
  <w:style w:type="paragraph" w:styleId="Textkomente">
    <w:name w:val="annotation text"/>
    <w:basedOn w:val="Normln"/>
    <w:link w:val="TextkomenteChar"/>
    <w:rsid w:val="00B839BA"/>
    <w:rPr>
      <w:rFonts w:cs="Times New Roman"/>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 w:type="character" w:customStyle="1" w:styleId="Nevyeenzmnka1">
    <w:name w:val="Nevyřešená zmínka1"/>
    <w:uiPriority w:val="99"/>
    <w:semiHidden/>
    <w:unhideWhenUsed/>
    <w:rsid w:val="00A7414F"/>
    <w:rPr>
      <w:color w:val="605E5C"/>
      <w:shd w:val="clear" w:color="auto" w:fill="E1DFDD"/>
    </w:rPr>
  </w:style>
  <w:style w:type="paragraph" w:styleId="Odstavecseseznamem">
    <w:name w:val="List Paragraph"/>
    <w:basedOn w:val="Normln"/>
    <w:uiPriority w:val="34"/>
    <w:qFormat/>
    <w:rsid w:val="00B93072"/>
    <w:pPr>
      <w:ind w:left="720"/>
      <w:contextualSpacing/>
    </w:pPr>
  </w:style>
  <w:style w:type="character" w:customStyle="1" w:styleId="NzevChar">
    <w:name w:val="Název Char"/>
    <w:basedOn w:val="Standardnpsmoodstavce"/>
    <w:link w:val="Nzev"/>
    <w:uiPriority w:val="10"/>
    <w:rsid w:val="007238DA"/>
    <w:rPr>
      <w:rFonts w:ascii="Arial" w:hAnsi="Arial" w:cs="Arial"/>
      <w:b/>
      <w:bCs/>
      <w:kern w:val="28"/>
      <w:sz w:val="32"/>
      <w:szCs w:val="32"/>
    </w:rPr>
  </w:style>
  <w:style w:type="paragraph" w:styleId="Revize">
    <w:name w:val="Revision"/>
    <w:hidden/>
    <w:uiPriority w:val="99"/>
    <w:semiHidden/>
    <w:rsid w:val="00DE5661"/>
    <w:rPr>
      <w:rFonts w:ascii="Arial" w:hAnsi="Arial" w:cs="Arial"/>
    </w:rPr>
  </w:style>
  <w:style w:type="character" w:customStyle="1" w:styleId="Nevyeenzmnka2">
    <w:name w:val="Nevyřešená zmínka2"/>
    <w:basedOn w:val="Standardnpsmoodstavce"/>
    <w:uiPriority w:val="99"/>
    <w:semiHidden/>
    <w:unhideWhenUsed/>
    <w:rsid w:val="00431E52"/>
    <w:rPr>
      <w:color w:val="605E5C"/>
      <w:shd w:val="clear" w:color="auto" w:fill="E1DFDD"/>
    </w:rPr>
  </w:style>
  <w:style w:type="paragraph" w:customStyle="1" w:styleId="FIL3Body">
    <w:name w:val="FIL_3_Body"/>
    <w:basedOn w:val="Normln"/>
    <w:qFormat/>
    <w:rsid w:val="00611687"/>
    <w:pPr>
      <w:spacing w:before="45" w:after="120" w:line="276" w:lineRule="auto"/>
      <w:jc w:val="left"/>
    </w:pPr>
    <w:rPr>
      <w:rFonts w:cs="Times New Roman"/>
      <w:color w:val="555555"/>
      <w:sz w:val="18"/>
      <w:szCs w:val="24"/>
      <w:lang w:val="en-GB" w:eastAsia="en-GB"/>
    </w:rPr>
  </w:style>
  <w:style w:type="paragraph" w:customStyle="1" w:styleId="f2-zkladn0">
    <w:name w:val="f2-zkladn"/>
    <w:basedOn w:val="Normln"/>
    <w:rsid w:val="00D404D5"/>
    <w:pPr>
      <w:spacing w:before="100" w:beforeAutospacing="1" w:after="100" w:afterAutospacing="1" w:line="240" w:lineRule="auto"/>
      <w:jc w:val="left"/>
    </w:pPr>
    <w:rPr>
      <w:rFonts w:ascii="Times New Roman" w:hAnsi="Times New Roman" w:cs="Times New Roman"/>
      <w:sz w:val="24"/>
      <w:szCs w:val="24"/>
    </w:rPr>
  </w:style>
  <w:style w:type="paragraph" w:customStyle="1" w:styleId="body-l">
    <w:name w:val="body-l"/>
    <w:basedOn w:val="Normln"/>
    <w:rsid w:val="0057387E"/>
    <w:pPr>
      <w:spacing w:before="100" w:beforeAutospacing="1" w:after="100" w:afterAutospacing="1" w:line="240" w:lineRule="auto"/>
      <w:jc w:val="left"/>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45716">
      <w:bodyDiv w:val="1"/>
      <w:marLeft w:val="0"/>
      <w:marRight w:val="0"/>
      <w:marTop w:val="0"/>
      <w:marBottom w:val="0"/>
      <w:divBdr>
        <w:top w:val="none" w:sz="0" w:space="0" w:color="auto"/>
        <w:left w:val="none" w:sz="0" w:space="0" w:color="auto"/>
        <w:bottom w:val="none" w:sz="0" w:space="0" w:color="auto"/>
        <w:right w:val="none" w:sz="0" w:space="0" w:color="auto"/>
      </w:divBdr>
    </w:div>
    <w:div w:id="130027365">
      <w:bodyDiv w:val="1"/>
      <w:marLeft w:val="0"/>
      <w:marRight w:val="0"/>
      <w:marTop w:val="0"/>
      <w:marBottom w:val="0"/>
      <w:divBdr>
        <w:top w:val="none" w:sz="0" w:space="0" w:color="auto"/>
        <w:left w:val="none" w:sz="0" w:space="0" w:color="auto"/>
        <w:bottom w:val="none" w:sz="0" w:space="0" w:color="auto"/>
        <w:right w:val="none" w:sz="0" w:space="0" w:color="auto"/>
      </w:divBdr>
    </w:div>
    <w:div w:id="259224303">
      <w:bodyDiv w:val="1"/>
      <w:marLeft w:val="0"/>
      <w:marRight w:val="0"/>
      <w:marTop w:val="0"/>
      <w:marBottom w:val="0"/>
      <w:divBdr>
        <w:top w:val="none" w:sz="0" w:space="0" w:color="auto"/>
        <w:left w:val="none" w:sz="0" w:space="0" w:color="auto"/>
        <w:bottom w:val="none" w:sz="0" w:space="0" w:color="auto"/>
        <w:right w:val="none" w:sz="0" w:space="0" w:color="auto"/>
      </w:divBdr>
    </w:div>
    <w:div w:id="269316379">
      <w:bodyDiv w:val="1"/>
      <w:marLeft w:val="0"/>
      <w:marRight w:val="0"/>
      <w:marTop w:val="0"/>
      <w:marBottom w:val="0"/>
      <w:divBdr>
        <w:top w:val="none" w:sz="0" w:space="0" w:color="auto"/>
        <w:left w:val="none" w:sz="0" w:space="0" w:color="auto"/>
        <w:bottom w:val="none" w:sz="0" w:space="0" w:color="auto"/>
        <w:right w:val="none" w:sz="0" w:space="0" w:color="auto"/>
      </w:divBdr>
    </w:div>
    <w:div w:id="305555488">
      <w:bodyDiv w:val="1"/>
      <w:marLeft w:val="0"/>
      <w:marRight w:val="0"/>
      <w:marTop w:val="0"/>
      <w:marBottom w:val="0"/>
      <w:divBdr>
        <w:top w:val="none" w:sz="0" w:space="0" w:color="auto"/>
        <w:left w:val="none" w:sz="0" w:space="0" w:color="auto"/>
        <w:bottom w:val="none" w:sz="0" w:space="0" w:color="auto"/>
        <w:right w:val="none" w:sz="0" w:space="0" w:color="auto"/>
      </w:divBdr>
    </w:div>
    <w:div w:id="349262461">
      <w:bodyDiv w:val="1"/>
      <w:marLeft w:val="0"/>
      <w:marRight w:val="0"/>
      <w:marTop w:val="0"/>
      <w:marBottom w:val="0"/>
      <w:divBdr>
        <w:top w:val="none" w:sz="0" w:space="0" w:color="auto"/>
        <w:left w:val="none" w:sz="0" w:space="0" w:color="auto"/>
        <w:bottom w:val="none" w:sz="0" w:space="0" w:color="auto"/>
        <w:right w:val="none" w:sz="0" w:space="0" w:color="auto"/>
      </w:divBdr>
    </w:div>
    <w:div w:id="473720710">
      <w:bodyDiv w:val="1"/>
      <w:marLeft w:val="0"/>
      <w:marRight w:val="0"/>
      <w:marTop w:val="0"/>
      <w:marBottom w:val="0"/>
      <w:divBdr>
        <w:top w:val="none" w:sz="0" w:space="0" w:color="auto"/>
        <w:left w:val="none" w:sz="0" w:space="0" w:color="auto"/>
        <w:bottom w:val="none" w:sz="0" w:space="0" w:color="auto"/>
        <w:right w:val="none" w:sz="0" w:space="0" w:color="auto"/>
      </w:divBdr>
    </w:div>
    <w:div w:id="509566217">
      <w:bodyDiv w:val="1"/>
      <w:marLeft w:val="0"/>
      <w:marRight w:val="0"/>
      <w:marTop w:val="0"/>
      <w:marBottom w:val="0"/>
      <w:divBdr>
        <w:top w:val="none" w:sz="0" w:space="0" w:color="auto"/>
        <w:left w:val="none" w:sz="0" w:space="0" w:color="auto"/>
        <w:bottom w:val="none" w:sz="0" w:space="0" w:color="auto"/>
        <w:right w:val="none" w:sz="0" w:space="0" w:color="auto"/>
      </w:divBdr>
    </w:div>
    <w:div w:id="608702094">
      <w:bodyDiv w:val="1"/>
      <w:marLeft w:val="0"/>
      <w:marRight w:val="0"/>
      <w:marTop w:val="0"/>
      <w:marBottom w:val="0"/>
      <w:divBdr>
        <w:top w:val="none" w:sz="0" w:space="0" w:color="auto"/>
        <w:left w:val="none" w:sz="0" w:space="0" w:color="auto"/>
        <w:bottom w:val="none" w:sz="0" w:space="0" w:color="auto"/>
        <w:right w:val="none" w:sz="0" w:space="0" w:color="auto"/>
      </w:divBdr>
    </w:div>
    <w:div w:id="645664831">
      <w:bodyDiv w:val="1"/>
      <w:marLeft w:val="0"/>
      <w:marRight w:val="0"/>
      <w:marTop w:val="0"/>
      <w:marBottom w:val="0"/>
      <w:divBdr>
        <w:top w:val="none" w:sz="0" w:space="0" w:color="auto"/>
        <w:left w:val="none" w:sz="0" w:space="0" w:color="auto"/>
        <w:bottom w:val="none" w:sz="0" w:space="0" w:color="auto"/>
        <w:right w:val="none" w:sz="0" w:space="0" w:color="auto"/>
      </w:divBdr>
    </w:div>
    <w:div w:id="833183269">
      <w:bodyDiv w:val="1"/>
      <w:marLeft w:val="0"/>
      <w:marRight w:val="0"/>
      <w:marTop w:val="0"/>
      <w:marBottom w:val="0"/>
      <w:divBdr>
        <w:top w:val="none" w:sz="0" w:space="0" w:color="auto"/>
        <w:left w:val="none" w:sz="0" w:space="0" w:color="auto"/>
        <w:bottom w:val="none" w:sz="0" w:space="0" w:color="auto"/>
        <w:right w:val="none" w:sz="0" w:space="0" w:color="auto"/>
      </w:divBdr>
    </w:div>
    <w:div w:id="1001737816">
      <w:bodyDiv w:val="1"/>
      <w:marLeft w:val="0"/>
      <w:marRight w:val="0"/>
      <w:marTop w:val="0"/>
      <w:marBottom w:val="0"/>
      <w:divBdr>
        <w:top w:val="none" w:sz="0" w:space="0" w:color="auto"/>
        <w:left w:val="none" w:sz="0" w:space="0" w:color="auto"/>
        <w:bottom w:val="none" w:sz="0" w:space="0" w:color="auto"/>
        <w:right w:val="none" w:sz="0" w:space="0" w:color="auto"/>
      </w:divBdr>
    </w:div>
    <w:div w:id="1054163630">
      <w:bodyDiv w:val="1"/>
      <w:marLeft w:val="0"/>
      <w:marRight w:val="0"/>
      <w:marTop w:val="0"/>
      <w:marBottom w:val="0"/>
      <w:divBdr>
        <w:top w:val="none" w:sz="0" w:space="0" w:color="auto"/>
        <w:left w:val="none" w:sz="0" w:space="0" w:color="auto"/>
        <w:bottom w:val="none" w:sz="0" w:space="0" w:color="auto"/>
        <w:right w:val="none" w:sz="0" w:space="0" w:color="auto"/>
      </w:divBdr>
    </w:div>
    <w:div w:id="1128352914">
      <w:bodyDiv w:val="1"/>
      <w:marLeft w:val="0"/>
      <w:marRight w:val="0"/>
      <w:marTop w:val="0"/>
      <w:marBottom w:val="0"/>
      <w:divBdr>
        <w:top w:val="none" w:sz="0" w:space="0" w:color="auto"/>
        <w:left w:val="none" w:sz="0" w:space="0" w:color="auto"/>
        <w:bottom w:val="none" w:sz="0" w:space="0" w:color="auto"/>
        <w:right w:val="none" w:sz="0" w:space="0" w:color="auto"/>
      </w:divBdr>
    </w:div>
    <w:div w:id="1180465971">
      <w:bodyDiv w:val="1"/>
      <w:marLeft w:val="0"/>
      <w:marRight w:val="0"/>
      <w:marTop w:val="0"/>
      <w:marBottom w:val="0"/>
      <w:divBdr>
        <w:top w:val="none" w:sz="0" w:space="0" w:color="auto"/>
        <w:left w:val="none" w:sz="0" w:space="0" w:color="auto"/>
        <w:bottom w:val="none" w:sz="0" w:space="0" w:color="auto"/>
        <w:right w:val="none" w:sz="0" w:space="0" w:color="auto"/>
      </w:divBdr>
    </w:div>
    <w:div w:id="1520391237">
      <w:bodyDiv w:val="1"/>
      <w:marLeft w:val="0"/>
      <w:marRight w:val="0"/>
      <w:marTop w:val="0"/>
      <w:marBottom w:val="0"/>
      <w:divBdr>
        <w:top w:val="none" w:sz="0" w:space="0" w:color="auto"/>
        <w:left w:val="none" w:sz="0" w:space="0" w:color="auto"/>
        <w:bottom w:val="none" w:sz="0" w:space="0" w:color="auto"/>
        <w:right w:val="none" w:sz="0" w:space="0" w:color="auto"/>
      </w:divBdr>
    </w:div>
    <w:div w:id="1551921290">
      <w:bodyDiv w:val="1"/>
      <w:marLeft w:val="0"/>
      <w:marRight w:val="0"/>
      <w:marTop w:val="0"/>
      <w:marBottom w:val="0"/>
      <w:divBdr>
        <w:top w:val="none" w:sz="0" w:space="0" w:color="auto"/>
        <w:left w:val="none" w:sz="0" w:space="0" w:color="auto"/>
        <w:bottom w:val="none" w:sz="0" w:space="0" w:color="auto"/>
        <w:right w:val="none" w:sz="0" w:space="0" w:color="auto"/>
      </w:divBdr>
    </w:div>
    <w:div w:id="1569225950">
      <w:bodyDiv w:val="1"/>
      <w:marLeft w:val="0"/>
      <w:marRight w:val="0"/>
      <w:marTop w:val="0"/>
      <w:marBottom w:val="0"/>
      <w:divBdr>
        <w:top w:val="none" w:sz="0" w:space="0" w:color="auto"/>
        <w:left w:val="none" w:sz="0" w:space="0" w:color="auto"/>
        <w:bottom w:val="none" w:sz="0" w:space="0" w:color="auto"/>
        <w:right w:val="none" w:sz="0" w:space="0" w:color="auto"/>
      </w:divBdr>
    </w:div>
    <w:div w:id="1725982705">
      <w:bodyDiv w:val="1"/>
      <w:marLeft w:val="0"/>
      <w:marRight w:val="0"/>
      <w:marTop w:val="0"/>
      <w:marBottom w:val="0"/>
      <w:divBdr>
        <w:top w:val="none" w:sz="0" w:space="0" w:color="auto"/>
        <w:left w:val="none" w:sz="0" w:space="0" w:color="auto"/>
        <w:bottom w:val="none" w:sz="0" w:space="0" w:color="auto"/>
        <w:right w:val="none" w:sz="0" w:space="0" w:color="auto"/>
      </w:divBdr>
    </w:div>
    <w:div w:id="1744110086">
      <w:bodyDiv w:val="1"/>
      <w:marLeft w:val="0"/>
      <w:marRight w:val="0"/>
      <w:marTop w:val="0"/>
      <w:marBottom w:val="0"/>
      <w:divBdr>
        <w:top w:val="none" w:sz="0" w:space="0" w:color="auto"/>
        <w:left w:val="none" w:sz="0" w:space="0" w:color="auto"/>
        <w:bottom w:val="none" w:sz="0" w:space="0" w:color="auto"/>
        <w:right w:val="none" w:sz="0" w:space="0" w:color="auto"/>
      </w:divBdr>
    </w:div>
    <w:div w:id="183495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idelity.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liska.krohova@crestcom.cz"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D77D8-9B41-4084-9A70-F7D9BE35A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1071</Words>
  <Characters>6319</Characters>
  <Application>Microsoft Office Word</Application>
  <DocSecurity>0</DocSecurity>
  <Lines>52</Lines>
  <Paragraphs>14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Dokument</vt:lpstr>
      <vt:lpstr>Dokument</vt:lpstr>
    </vt:vector>
  </TitlesOfParts>
  <Company>TPA-NOTIA, s.r.o.</Company>
  <LinksUpToDate>false</LinksUpToDate>
  <CharactersWithSpaces>7376</CharactersWithSpaces>
  <SharedDoc>false</SharedDoc>
  <HLinks>
    <vt:vector size="18" baseType="variant">
      <vt:variant>
        <vt:i4>7012365</vt:i4>
      </vt:variant>
      <vt:variant>
        <vt:i4>9</vt:i4>
      </vt:variant>
      <vt:variant>
        <vt:i4>0</vt:i4>
      </vt:variant>
      <vt:variant>
        <vt:i4>5</vt:i4>
      </vt:variant>
      <vt:variant>
        <vt:lpwstr>mailto:eliska.krohova@crestcom.cz</vt:lpwstr>
      </vt:variant>
      <vt:variant>
        <vt:lpwstr/>
      </vt:variant>
      <vt:variant>
        <vt:i4>1572878</vt:i4>
      </vt:variant>
      <vt:variant>
        <vt:i4>-1</vt:i4>
      </vt:variant>
      <vt:variant>
        <vt:i4>1033</vt:i4>
      </vt:variant>
      <vt:variant>
        <vt:i4>4</vt:i4>
      </vt:variant>
      <vt:variant>
        <vt:lpwstr>https://www.fidelity.cz/</vt:lpwstr>
      </vt:variant>
      <vt:variant>
        <vt:lpwstr/>
      </vt:variant>
      <vt:variant>
        <vt:i4>1572878</vt:i4>
      </vt:variant>
      <vt:variant>
        <vt:i4>-1</vt:i4>
      </vt:variant>
      <vt:variant>
        <vt:i4>1032</vt:i4>
      </vt:variant>
      <vt:variant>
        <vt:i4>4</vt:i4>
      </vt:variant>
      <vt:variant>
        <vt:lpwstr>https://www.fidelity.cz/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Martina Lambert</dc:creator>
  <cp:lastModifiedBy>Gabriela Hampejsová</cp:lastModifiedBy>
  <cp:revision>3</cp:revision>
  <cp:lastPrinted>2015-11-30T16:29:00Z</cp:lastPrinted>
  <dcterms:created xsi:type="dcterms:W3CDTF">2023-01-25T13:15:00Z</dcterms:created>
  <dcterms:modified xsi:type="dcterms:W3CDTF">2023-01-26T08:18:00Z</dcterms:modified>
</cp:coreProperties>
</file>